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540" w:firstLine="708"/>
        <w:jc w:val="both"/>
        <w:rPr>
          <w:lang w:val="uk-UA"/>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75pt;height:48.75pt;mso-wrap-distance-right:0pt" filled="t" fillcolor="#FFFFFF" o:ole="">
            <v:imagedata r:id="rId3" o:title=""/>
          </v:shape>
          <o:OLEObject Type="Embed" ProgID="Word.Picture.8" ShapeID="ole_rId2" DrawAspect="Content" ObjectID="_1352792376" r:id="rId2"/>
        </w:object>
      </w:r>
      <w:r>
        <w:rPr>
          <w:sz w:val="28"/>
          <w:szCs w:val="28"/>
          <w:lang w:val="uk-UA"/>
        </w:rPr>
        <w:tab/>
      </w:r>
    </w:p>
    <w:p>
      <w:pPr>
        <w:pStyle w:val="Normal"/>
        <w:jc w:val="center"/>
        <w:rPr>
          <w:lang w:val="uk-UA"/>
        </w:rPr>
      </w:pPr>
      <w:r>
        <w:rPr>
          <w:b/>
          <w:sz w:val="28"/>
          <w:szCs w:val="28"/>
          <w:lang w:val="uk-UA"/>
        </w:rPr>
        <w:t>ХАРКІВСЬКА ОБЛАСНА РАДА</w:t>
      </w:r>
    </w:p>
    <w:p>
      <w:pPr>
        <w:pStyle w:val="Normal"/>
        <w:jc w:val="center"/>
        <w:rPr>
          <w:b/>
          <w:b/>
          <w:sz w:val="28"/>
          <w:szCs w:val="28"/>
          <w:lang w:val="uk-UA"/>
        </w:rPr>
      </w:pPr>
      <w:r>
        <w:rPr>
          <w:b/>
          <w:sz w:val="28"/>
          <w:szCs w:val="28"/>
          <w:lang w:val="uk-UA"/>
        </w:rPr>
      </w:r>
    </w:p>
    <w:p>
      <w:pPr>
        <w:pStyle w:val="Normal"/>
        <w:jc w:val="center"/>
        <w:rPr>
          <w:lang w:val="uk-UA"/>
        </w:rPr>
      </w:pPr>
      <w:r>
        <w:rPr>
          <w:b/>
          <w:sz w:val="28"/>
          <w:szCs w:val="28"/>
          <w:lang w:val="uk-UA"/>
        </w:rPr>
        <w:t>КОМУНАЛЬНИЙ ЗАКЛАД</w:t>
      </w:r>
    </w:p>
    <w:p>
      <w:pPr>
        <w:pStyle w:val="Normal"/>
        <w:jc w:val="center"/>
        <w:rPr>
          <w:lang w:val="uk-UA"/>
        </w:rPr>
      </w:pPr>
      <w:r>
        <w:rPr>
          <w:b/>
          <w:sz w:val="28"/>
          <w:szCs w:val="28"/>
          <w:lang w:val="uk-UA"/>
        </w:rPr>
        <w:t>«САХНОВЩИНСЬКИЙ НАВЧАЛЬНО-РЕАБІЛІТАЦІЙНИЙ ЦЕНТР» ХАРКІВСЬКОЇ ОБЛАСНОЇ РАДИ</w:t>
      </w:r>
    </w:p>
    <w:p>
      <w:pPr>
        <w:pStyle w:val="Normal"/>
        <w:jc w:val="center"/>
        <w:rPr>
          <w:b/>
          <w:b/>
          <w:sz w:val="28"/>
          <w:szCs w:val="28"/>
          <w:lang w:val="uk-UA"/>
        </w:rPr>
      </w:pPr>
      <w:r>
        <w:rPr>
          <w:b/>
          <w:sz w:val="28"/>
          <w:szCs w:val="28"/>
          <w:lang w:val="uk-UA"/>
        </w:rPr>
      </w:r>
    </w:p>
    <w:p>
      <w:pPr>
        <w:pStyle w:val="Normal"/>
        <w:jc w:val="center"/>
        <w:rPr>
          <w:lang w:val="uk-UA"/>
        </w:rPr>
      </w:pPr>
      <w:r>
        <w:rPr>
          <w:sz w:val="22"/>
          <w:szCs w:val="22"/>
          <w:lang w:val="uk-UA"/>
        </w:rPr>
        <w:t xml:space="preserve">Код ЄДРПОУ 23003107,   64501, вул. Тарасів Шлях, 69, смт Сахновщина, Харківська область, тел./факс (05762) 3-18-06, e-mail: </w:t>
      </w:r>
      <w:r>
        <w:rPr>
          <w:rStyle w:val="Style13"/>
          <w:lang w:val="uk-UA"/>
        </w:rPr>
        <w:t>nrc2013@ukr.net,</w:t>
      </w:r>
    </w:p>
    <w:p>
      <w:pPr>
        <w:pStyle w:val="Normal"/>
        <w:pBdr>
          <w:bottom w:val="single" w:sz="8" w:space="2" w:color="000000"/>
        </w:pBdr>
        <w:jc w:val="center"/>
        <w:rPr>
          <w:lang w:val="uk-UA"/>
        </w:rPr>
      </w:pPr>
      <w:r>
        <w:rPr>
          <w:sz w:val="22"/>
          <w:szCs w:val="22"/>
          <w:lang w:val="uk-UA"/>
        </w:rPr>
        <w:t>р/р UA838201720344200003000035589 ДКСУ м. Київ</w:t>
      </w:r>
    </w:p>
    <w:p>
      <w:pPr>
        <w:pStyle w:val="Normal"/>
        <w:jc w:val="center"/>
        <w:rPr>
          <w:sz w:val="28"/>
          <w:szCs w:val="28"/>
          <w:lang w:val="uk-UA"/>
        </w:rPr>
      </w:pPr>
      <w:r>
        <w:rPr>
          <w:sz w:val="28"/>
          <w:szCs w:val="28"/>
          <w:lang w:val="uk-UA"/>
        </w:rPr>
      </w:r>
    </w:p>
    <w:p>
      <w:pPr>
        <w:pStyle w:val="Normal"/>
        <w:jc w:val="center"/>
        <w:rPr>
          <w:lang w:val="uk-UA"/>
        </w:rPr>
      </w:pPr>
      <w:r>
        <w:rPr>
          <w:sz w:val="28"/>
          <w:szCs w:val="28"/>
          <w:lang w:val="uk-UA"/>
        </w:rPr>
        <w:t xml:space="preserve">НАКАЗ </w:t>
      </w:r>
    </w:p>
    <w:p>
      <w:pPr>
        <w:pStyle w:val="Normal"/>
        <w:rPr>
          <w:sz w:val="28"/>
          <w:szCs w:val="28"/>
          <w:lang w:val="uk-UA"/>
        </w:rPr>
      </w:pPr>
      <w:r>
        <w:rPr>
          <w:sz w:val="28"/>
          <w:szCs w:val="28"/>
          <w:lang w:val="uk-UA"/>
        </w:rPr>
      </w:r>
    </w:p>
    <w:p>
      <w:pPr>
        <w:pStyle w:val="ListParagraph"/>
        <w:numPr>
          <w:ilvl w:val="2"/>
          <w:numId w:val="2"/>
        </w:numPr>
        <w:rPr>
          <w:lang w:val="uk-UA"/>
        </w:rPr>
      </w:pPr>
      <w:r>
        <w:rPr>
          <w:sz w:val="28"/>
          <w:szCs w:val="28"/>
          <w:lang w:val="uk-UA"/>
        </w:rPr>
        <w:tab/>
        <w:tab/>
        <w:tab/>
        <w:tab/>
        <w:tab/>
        <w:tab/>
        <w:tab/>
        <w:tab/>
        <w:tab/>
        <w:tab/>
        <w:tab/>
        <w:t xml:space="preserve">       №9</w:t>
      </w:r>
    </w:p>
    <w:p>
      <w:pPr>
        <w:pStyle w:val="Normal"/>
        <w:jc w:val="both"/>
        <w:rPr>
          <w:sz w:val="28"/>
          <w:szCs w:val="28"/>
          <w:lang w:val="uk-UA"/>
        </w:rPr>
      </w:pPr>
      <w:r>
        <w:rPr>
          <w:sz w:val="28"/>
          <w:szCs w:val="28"/>
          <w:lang w:val="uk-UA"/>
        </w:rPr>
      </w:r>
    </w:p>
    <w:p>
      <w:pPr>
        <w:pStyle w:val="Normal"/>
        <w:spacing w:lineRule="atLeast" w:line="100"/>
        <w:rPr>
          <w:sz w:val="28"/>
          <w:szCs w:val="28"/>
          <w:lang w:val="uk-UA" w:eastAsia="ru-RU"/>
        </w:rPr>
      </w:pPr>
      <w:r>
        <w:rPr>
          <w:sz w:val="28"/>
          <w:szCs w:val="28"/>
          <w:lang w:val="uk-UA" w:eastAsia="ru-RU"/>
        </w:rPr>
        <w:t xml:space="preserve">Про проходження медичних </w:t>
      </w:r>
    </w:p>
    <w:p>
      <w:pPr>
        <w:pStyle w:val="Normal"/>
        <w:spacing w:lineRule="atLeast" w:line="100"/>
        <w:rPr>
          <w:sz w:val="28"/>
          <w:szCs w:val="28"/>
          <w:lang w:val="uk-UA" w:eastAsia="ru-RU"/>
        </w:rPr>
      </w:pPr>
      <w:r>
        <w:rPr>
          <w:sz w:val="28"/>
          <w:szCs w:val="28"/>
          <w:lang w:val="uk-UA" w:eastAsia="ru-RU"/>
        </w:rPr>
        <w:t xml:space="preserve">оглядів працівниками </w:t>
      </w:r>
      <w:bookmarkStart w:id="0" w:name="_GoBack"/>
      <w:bookmarkEnd w:id="0"/>
    </w:p>
    <w:p>
      <w:pPr>
        <w:pStyle w:val="Normal"/>
        <w:spacing w:lineRule="atLeast" w:line="100"/>
        <w:rPr>
          <w:sz w:val="28"/>
          <w:szCs w:val="28"/>
          <w:lang w:val="uk-UA" w:eastAsia="ru-RU"/>
        </w:rPr>
      </w:pPr>
      <w:r>
        <w:rPr>
          <w:sz w:val="28"/>
          <w:szCs w:val="28"/>
          <w:lang w:val="uk-UA" w:eastAsia="ru-RU"/>
        </w:rPr>
        <w:t>КЗ «Сахновщинський НРЦ» ХОР</w:t>
      </w:r>
    </w:p>
    <w:p>
      <w:pPr>
        <w:pStyle w:val="Normal"/>
        <w:spacing w:lineRule="atLeast" w:line="100"/>
        <w:jc w:val="both"/>
        <w:rPr>
          <w:sz w:val="28"/>
          <w:szCs w:val="28"/>
          <w:lang w:val="uk-UA" w:eastAsia="ru-RU"/>
        </w:rPr>
      </w:pPr>
      <w:r>
        <w:rPr>
          <w:sz w:val="28"/>
          <w:szCs w:val="28"/>
          <w:lang w:val="uk-UA" w:eastAsia="ru-RU"/>
        </w:rPr>
      </w:r>
    </w:p>
    <w:p>
      <w:pPr>
        <w:pStyle w:val="Normal"/>
        <w:spacing w:lineRule="atLeast" w:line="100"/>
        <w:jc w:val="both"/>
        <w:rPr>
          <w:sz w:val="28"/>
          <w:szCs w:val="28"/>
          <w:lang w:val="uk-UA" w:eastAsia="ru-RU"/>
        </w:rPr>
      </w:pPr>
      <w:r>
        <w:rPr>
          <w:sz w:val="28"/>
          <w:szCs w:val="28"/>
          <w:lang w:val="uk-UA" w:eastAsia="ru-RU"/>
        </w:rPr>
      </w:r>
    </w:p>
    <w:p>
      <w:pPr>
        <w:pStyle w:val="Normal"/>
        <w:spacing w:lineRule="auto" w:line="360"/>
        <w:ind w:firstLine="851"/>
        <w:jc w:val="both"/>
        <w:rPr>
          <w:sz w:val="28"/>
          <w:szCs w:val="28"/>
          <w:lang w:val="uk-UA" w:eastAsia="ru-RU"/>
        </w:rPr>
      </w:pPr>
      <w:r>
        <w:rPr>
          <w:sz w:val="28"/>
          <w:szCs w:val="28"/>
          <w:lang w:val="uk-UA" w:eastAsia="ru-RU"/>
        </w:rPr>
        <w:t xml:space="preserve">На виконання </w:t>
      </w:r>
      <w:r>
        <w:rPr>
          <w:sz w:val="28"/>
          <w:szCs w:val="28"/>
          <w:lang w:val="uk-UA" w:eastAsia="ru-RU"/>
        </w:rPr>
        <w:t>з</w:t>
      </w:r>
      <w:r>
        <w:rPr>
          <w:sz w:val="28"/>
          <w:szCs w:val="28"/>
          <w:lang w:val="uk-UA" w:eastAsia="ru-RU"/>
        </w:rPr>
        <w:t>аконів України “Про забезпечення санітарного та епідеміологічного благополуччя населення”, “Про захист населення від інфекційних хвороб”, згідно із Порядком проведення медичних оглядів працівників певних категорій, затвердженим наказом Міністерства охорони здоров’я України від 21.05.2007 №246 (зі змінами), з метою своєчасного і якісного проходження працівниками Центру обов’язкових медичних оглядів</w:t>
      </w:r>
    </w:p>
    <w:p>
      <w:pPr>
        <w:pStyle w:val="Normal"/>
        <w:spacing w:lineRule="auto" w:line="360"/>
        <w:ind w:firstLine="851"/>
        <w:jc w:val="both"/>
        <w:rPr>
          <w:sz w:val="28"/>
          <w:lang w:val="uk-UA"/>
        </w:rPr>
      </w:pPr>
      <w:r>
        <w:rPr>
          <w:sz w:val="28"/>
          <w:lang w:val="uk-UA"/>
        </w:rPr>
      </w:r>
    </w:p>
    <w:p>
      <w:pPr>
        <w:pStyle w:val="Normal"/>
        <w:spacing w:lineRule="auto" w:line="360"/>
        <w:jc w:val="both"/>
        <w:rPr>
          <w:lang w:val="uk-UA"/>
        </w:rPr>
      </w:pPr>
      <w:r>
        <w:rPr>
          <w:sz w:val="28"/>
          <w:szCs w:val="28"/>
          <w:lang w:val="uk-UA"/>
        </w:rPr>
        <w:t xml:space="preserve">НАКАЗУЮ: </w:t>
      </w:r>
    </w:p>
    <w:p>
      <w:pPr>
        <w:pStyle w:val="Normal"/>
        <w:spacing w:lineRule="auto" w:line="360"/>
        <w:jc w:val="both"/>
        <w:rPr>
          <w:sz w:val="28"/>
          <w:lang w:val="uk-UA"/>
        </w:rPr>
      </w:pPr>
      <w:r>
        <w:rPr>
          <w:sz w:val="28"/>
          <w:lang w:val="uk-UA"/>
        </w:rPr>
      </w:r>
    </w:p>
    <w:p>
      <w:pPr>
        <w:pStyle w:val="Style22"/>
        <w:spacing w:lineRule="auto" w:line="360"/>
        <w:ind w:hanging="0"/>
        <w:rPr/>
      </w:pPr>
      <w:r>
        <w:rPr/>
        <w:t xml:space="preserve">1. </w:t>
      </w:r>
      <w:r>
        <w:rPr>
          <w:szCs w:val="28"/>
        </w:rPr>
        <w:t>Призначити Ярову Валентину Павлівну, сестру медичну Центру відповідальною за організацію проходження працівниками медичних оглядів.</w:t>
      </w:r>
    </w:p>
    <w:p>
      <w:pPr>
        <w:pStyle w:val="Style22"/>
        <w:spacing w:lineRule="auto" w:line="360"/>
        <w:ind w:hanging="0"/>
        <w:rPr/>
      </w:pPr>
      <w:r>
        <w:rPr>
          <w:szCs w:val="28"/>
        </w:rPr>
        <w:t>2. Яровій Валентині Павлівні, сестрі медичній, відповідальній за організацію проходження працівниками Центру медичних оглядів:</w:t>
      </w:r>
    </w:p>
    <w:p>
      <w:pPr>
        <w:pStyle w:val="Style22"/>
        <w:spacing w:lineRule="auto" w:line="360"/>
        <w:ind w:hanging="0"/>
        <w:rPr/>
      </w:pPr>
      <w:r>
        <w:rPr>
          <w:szCs w:val="28"/>
        </w:rPr>
        <w:t>2.1. Сформувати та надати до управління Державного нагляду за дотриманням санітарного законодавства Головного управління Держпродспоживслужби в Харківській області списки працівників із датою попереднього медичного огляду.</w:t>
      </w:r>
    </w:p>
    <w:p>
      <w:pPr>
        <w:pStyle w:val="Style22"/>
        <w:spacing w:lineRule="auto" w:line="360"/>
        <w:ind w:hanging="0"/>
        <w:rPr/>
      </w:pPr>
      <w:r>
        <w:rPr>
          <w:szCs w:val="28"/>
        </w:rPr>
        <w:t>2.2. Забезпечити проведення організаційних заходів щодо інформування всіх працівників Центру про обов’язковість та порядок проходження профілактичних медичних оглядів до початку 2026/2027 навчального року.</w:t>
      </w:r>
    </w:p>
    <w:p>
      <w:pPr>
        <w:pStyle w:val="Style22"/>
        <w:spacing w:lineRule="auto" w:line="360"/>
        <w:ind w:hanging="0"/>
        <w:rPr/>
      </w:pPr>
      <w:r>
        <w:rPr>
          <w:szCs w:val="28"/>
        </w:rPr>
        <w:t>2.3. Забезпечити своєчасну та організовану явку працівників на медичні огляди та обстеження (з</w:t>
      </w:r>
      <w:r>
        <w:rPr>
          <w:szCs w:val="28"/>
        </w:rPr>
        <w:t>гідно з</w:t>
      </w:r>
      <w:r>
        <w:rPr>
          <w:szCs w:val="28"/>
        </w:rPr>
        <w:t xml:space="preserve"> графіком).</w:t>
      </w:r>
    </w:p>
    <w:p>
      <w:pPr>
        <w:pStyle w:val="Style22"/>
        <w:spacing w:lineRule="auto" w:line="360"/>
        <w:ind w:hanging="0"/>
        <w:rPr/>
      </w:pPr>
      <w:r>
        <w:rPr>
          <w:szCs w:val="28"/>
        </w:rPr>
        <w:t xml:space="preserve">2.4. Розмістити даний наказ на </w:t>
      </w:r>
      <w:r>
        <w:rPr>
          <w:szCs w:val="28"/>
        </w:rPr>
        <w:t>сторінці веб</w:t>
      </w:r>
      <w:r>
        <w:rPr>
          <w:szCs w:val="28"/>
        </w:rPr>
        <w:t>сайт</w:t>
      </w:r>
      <w:r>
        <w:rPr>
          <w:szCs w:val="28"/>
        </w:rPr>
        <w:t>у</w:t>
      </w:r>
      <w:r>
        <w:rPr>
          <w:szCs w:val="28"/>
        </w:rPr>
        <w:t xml:space="preserve"> Центру.</w:t>
      </w:r>
    </w:p>
    <w:p>
      <w:pPr>
        <w:pStyle w:val="Style22"/>
        <w:spacing w:lineRule="auto" w:line="360"/>
        <w:ind w:hanging="0"/>
        <w:rPr>
          <w:color w:val="000000" w:themeColor="text1"/>
        </w:rPr>
      </w:pPr>
      <w:r>
        <w:rPr>
          <w:szCs w:val="28"/>
        </w:rPr>
        <w:t xml:space="preserve">3. Токарю Геннадію Вікторовичу, інженеру з охорони праці, сумісно з Яровою Валентиною Павлівною, сестрою медичною, скласти акт визначення категорій осіб, які підлягають періодичним медичним оглядам та поіменні списки </w:t>
      </w:r>
      <w:r>
        <w:rPr>
          <w:color w:val="000000" w:themeColor="text1"/>
          <w:szCs w:val="28"/>
        </w:rPr>
        <w:t xml:space="preserve">працівників для проходження періодичного медичного огляду в 2026 році, згідно </w:t>
      </w:r>
      <w:r>
        <w:rPr>
          <w:color w:val="000000" w:themeColor="text1"/>
          <w:szCs w:val="28"/>
        </w:rPr>
        <w:t>з</w:t>
      </w:r>
      <w:r>
        <w:rPr>
          <w:color w:val="000000" w:themeColor="text1"/>
          <w:szCs w:val="28"/>
        </w:rPr>
        <w:t xml:space="preserve"> наказ</w:t>
      </w:r>
      <w:r>
        <w:rPr>
          <w:color w:val="000000" w:themeColor="text1"/>
          <w:szCs w:val="28"/>
        </w:rPr>
        <w:t>ом</w:t>
      </w:r>
      <w:r>
        <w:rPr>
          <w:color w:val="000000" w:themeColor="text1"/>
          <w:szCs w:val="28"/>
        </w:rPr>
        <w:t xml:space="preserve"> Міністерства охорони здоров'я України від 21.05.2007 №246 (зі змінами).</w:t>
      </w:r>
    </w:p>
    <w:p>
      <w:pPr>
        <w:pStyle w:val="Normal"/>
        <w:tabs>
          <w:tab w:val="clear" w:pos="720"/>
          <w:tab w:val="left" w:pos="11340" w:leader="none"/>
        </w:tabs>
        <w:spacing w:lineRule="auto" w:line="360"/>
        <w:ind w:right="-47" w:hanging="0"/>
        <w:jc w:val="both"/>
        <w:rPr>
          <w:color w:val="000000" w:themeColor="text1"/>
          <w:sz w:val="28"/>
          <w:szCs w:val="28"/>
          <w:lang w:val="uk-UA"/>
        </w:rPr>
      </w:pPr>
      <w:r>
        <w:rPr>
          <w:color w:val="000000" w:themeColor="text1"/>
          <w:sz w:val="28"/>
          <w:szCs w:val="28"/>
          <w:lang w:val="uk-UA" w:eastAsia="ru-RU"/>
        </w:rPr>
        <w:t>4. Контроль за виконанням даного наказу залишаю за собою.</w:t>
      </w:r>
    </w:p>
    <w:p>
      <w:pPr>
        <w:pStyle w:val="Normal"/>
        <w:tabs>
          <w:tab w:val="clear" w:pos="720"/>
          <w:tab w:val="left" w:pos="11340" w:leader="none"/>
        </w:tabs>
        <w:spacing w:lineRule="auto" w:line="360"/>
        <w:ind w:right="-47" w:hanging="0"/>
        <w:jc w:val="both"/>
        <w:rPr>
          <w:color w:val="000000" w:themeColor="text1"/>
          <w:sz w:val="28"/>
          <w:szCs w:val="28"/>
          <w:lang w:val="uk-UA" w:eastAsia="ru-RU"/>
        </w:rPr>
      </w:pPr>
      <w:r>
        <w:rPr>
          <w:color w:val="000000" w:themeColor="text1"/>
          <w:sz w:val="28"/>
          <w:szCs w:val="28"/>
          <w:lang w:val="uk-UA" w:eastAsia="ru-RU"/>
        </w:rPr>
      </w:r>
    </w:p>
    <w:p>
      <w:pPr>
        <w:pStyle w:val="Normal"/>
        <w:spacing w:lineRule="auto" w:line="360"/>
        <w:jc w:val="both"/>
        <w:rPr>
          <w:color w:val="000000" w:themeColor="text1"/>
          <w:sz w:val="28"/>
          <w:szCs w:val="28"/>
          <w:lang w:val="uk-UA"/>
        </w:rPr>
      </w:pPr>
      <w:r>
        <w:rPr>
          <w:color w:val="000000" w:themeColor="text1"/>
          <w:sz w:val="28"/>
          <w:szCs w:val="28"/>
          <w:lang w:val="uk-UA"/>
        </w:rPr>
        <w:t>Директор</w:t>
        <w:tab/>
        <w:tab/>
        <w:tab/>
        <w:tab/>
        <w:tab/>
        <w:tab/>
        <w:t xml:space="preserve">Ніна САНІНА </w:t>
      </w:r>
    </w:p>
    <w:p>
      <w:pPr>
        <w:pStyle w:val="Normal"/>
        <w:spacing w:lineRule="auto" w:line="360"/>
        <w:jc w:val="both"/>
        <w:rPr>
          <w:color w:val="000000" w:themeColor="text1"/>
          <w:sz w:val="28"/>
          <w:szCs w:val="28"/>
          <w:lang w:val="uk-UA"/>
        </w:rPr>
      </w:pPr>
      <w:r>
        <w:rPr>
          <w:color w:val="000000" w:themeColor="text1"/>
          <w:sz w:val="28"/>
          <w:szCs w:val="28"/>
          <w:lang w:val="uk-UA"/>
        </w:rPr>
      </w:r>
    </w:p>
    <w:p>
      <w:pPr>
        <w:pStyle w:val="Normal"/>
        <w:spacing w:lineRule="auto" w:line="360"/>
        <w:jc w:val="both"/>
        <w:rPr>
          <w:sz w:val="28"/>
          <w:szCs w:val="28"/>
          <w:lang w:val="uk-UA"/>
        </w:rPr>
      </w:pPr>
      <w:r>
        <w:rPr>
          <w:sz w:val="28"/>
          <w:szCs w:val="28"/>
          <w:lang w:val="uk-UA"/>
        </w:rPr>
        <w:t>З наказом від 01.01.2026 №9 ознайомлені:</w:t>
      </w:r>
    </w:p>
    <w:p>
      <w:pPr>
        <w:pStyle w:val="Normal"/>
        <w:spacing w:lineRule="auto" w:line="360"/>
        <w:jc w:val="both"/>
        <w:rPr>
          <w:sz w:val="28"/>
          <w:szCs w:val="28"/>
          <w:lang w:val="uk-UA"/>
        </w:rPr>
      </w:pPr>
      <w:r>
        <w:rPr>
          <w:sz w:val="28"/>
          <w:szCs w:val="28"/>
          <w:lang w:val="uk-UA"/>
        </w:rPr>
      </w:r>
    </w:p>
    <w:p>
      <w:pPr>
        <w:pStyle w:val="Normal"/>
        <w:spacing w:lineRule="auto" w:line="360"/>
        <w:jc w:val="both"/>
        <w:rPr>
          <w:lang w:val="uk-UA"/>
        </w:rPr>
      </w:pPr>
      <w:r>
        <w:rPr>
          <w:sz w:val="20"/>
          <w:szCs w:val="20"/>
          <w:lang w:val="uk-UA"/>
        </w:rPr>
        <w:t>Ярова</w:t>
      </w:r>
    </w:p>
    <w:sectPr>
      <w:headerReference w:type="default" r:id="rId4"/>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48168722"/>
    </w:sdtPr>
    <w:sdtContent>
      <w:p>
        <w:pPr>
          <w:pStyle w:val="Style24"/>
          <w:jc w:val="center"/>
          <w:rPr/>
        </w:pPr>
        <w:r>
          <w:rPr/>
          <w:fldChar w:fldCharType="begin"/>
        </w:r>
        <w:r>
          <w:rPr/>
          <w:instrText> PAGE </w:instrText>
        </w:r>
        <w:r>
          <w:rPr/>
          <w:fldChar w:fldCharType="separate"/>
        </w:r>
        <w:r>
          <w:rPr/>
          <w:t>2</w:t>
        </w:r>
        <w:r>
          <w:rPr/>
          <w:fldChar w:fldCharType="end"/>
        </w:r>
      </w:p>
    </w:sdtContent>
  </w:sdt>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Zero"/>
      <w:lvlText w:val="%1"/>
      <w:lvlJc w:val="left"/>
      <w:pPr>
        <w:tabs>
          <w:tab w:val="num" w:pos="0"/>
        </w:tabs>
        <w:ind w:left="1305" w:hanging="1305"/>
      </w:pPr>
      <w:rPr>
        <w:sz w:val="28"/>
      </w:rPr>
    </w:lvl>
    <w:lvl w:ilvl="1">
      <w:start w:val="1"/>
      <w:numFmt w:val="decimalZero"/>
      <w:lvlText w:val="%1.%2"/>
      <w:lvlJc w:val="left"/>
      <w:pPr>
        <w:tabs>
          <w:tab w:val="num" w:pos="0"/>
        </w:tabs>
        <w:ind w:left="1305" w:hanging="1305"/>
      </w:pPr>
      <w:rPr>
        <w:sz w:val="28"/>
      </w:rPr>
    </w:lvl>
    <w:lvl w:ilvl="2">
      <w:start w:val="2026"/>
      <w:numFmt w:val="decimal"/>
      <w:lvlText w:val="%1.%2.%3"/>
      <w:lvlJc w:val="left"/>
      <w:pPr>
        <w:tabs>
          <w:tab w:val="num" w:pos="0"/>
        </w:tabs>
        <w:ind w:left="1305" w:hanging="1305"/>
      </w:pPr>
      <w:rPr>
        <w:sz w:val="28"/>
      </w:rPr>
    </w:lvl>
    <w:lvl w:ilvl="3">
      <w:start w:val="1"/>
      <w:numFmt w:val="decimal"/>
      <w:lvlText w:val="%1.%2.%3.%4"/>
      <w:lvlJc w:val="left"/>
      <w:pPr>
        <w:tabs>
          <w:tab w:val="num" w:pos="0"/>
        </w:tabs>
        <w:ind w:left="1305" w:hanging="1305"/>
      </w:pPr>
      <w:rPr>
        <w:sz w:val="28"/>
      </w:rPr>
    </w:lvl>
    <w:lvl w:ilvl="4">
      <w:start w:val="1"/>
      <w:numFmt w:val="decimal"/>
      <w:lvlText w:val="%1.%2.%3.%4.%5"/>
      <w:lvlJc w:val="left"/>
      <w:pPr>
        <w:tabs>
          <w:tab w:val="num" w:pos="0"/>
        </w:tabs>
        <w:ind w:left="1305" w:hanging="1305"/>
      </w:pPr>
      <w:rPr>
        <w:sz w:val="28"/>
      </w:rPr>
    </w:lvl>
    <w:lvl w:ilvl="5">
      <w:start w:val="1"/>
      <w:numFmt w:val="decimal"/>
      <w:lvlText w:val="%1.%2.%3.%4.%5.%6"/>
      <w:lvlJc w:val="left"/>
      <w:pPr>
        <w:tabs>
          <w:tab w:val="num" w:pos="0"/>
        </w:tabs>
        <w:ind w:left="1440" w:hanging="1440"/>
      </w:pPr>
      <w:rPr>
        <w:sz w:val="28"/>
      </w:rPr>
    </w:lvl>
    <w:lvl w:ilvl="6">
      <w:start w:val="1"/>
      <w:numFmt w:val="decimal"/>
      <w:lvlText w:val="%1.%2.%3.%4.%5.%6.%7"/>
      <w:lvlJc w:val="left"/>
      <w:pPr>
        <w:tabs>
          <w:tab w:val="num" w:pos="0"/>
        </w:tabs>
        <w:ind w:left="1440" w:hanging="1440"/>
      </w:pPr>
      <w:rPr>
        <w:sz w:val="28"/>
      </w:rPr>
    </w:lvl>
    <w:lvl w:ilvl="7">
      <w:start w:val="1"/>
      <w:numFmt w:val="decimal"/>
      <w:lvlText w:val="%1.%2.%3.%4.%5.%6.%7.%8"/>
      <w:lvlJc w:val="left"/>
      <w:pPr>
        <w:tabs>
          <w:tab w:val="num" w:pos="0"/>
        </w:tabs>
        <w:ind w:left="1800" w:hanging="1800"/>
      </w:pPr>
      <w:rPr>
        <w:sz w:val="28"/>
      </w:rPr>
    </w:lvl>
    <w:lvl w:ilvl="8">
      <w:start w:val="1"/>
      <w:numFmt w:val="decimal"/>
      <w:lvlText w:val="%1.%2.%3.%4.%5.%6.%7.%8.%9"/>
      <w:lvlJc w:val="left"/>
      <w:pPr>
        <w:tabs>
          <w:tab w:val="num" w:pos="0"/>
        </w:tabs>
        <w:ind w:left="2160" w:hanging="2160"/>
      </w:pPr>
      <w:rPr>
        <w:sz w:val="28"/>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0bb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2">
    <w:name w:val="Heading 2"/>
    <w:basedOn w:val="Normal"/>
    <w:next w:val="Normal"/>
    <w:link w:val="20"/>
    <w:semiHidden/>
    <w:unhideWhenUsed/>
    <w:qFormat/>
    <w:rsid w:val="002d0bba"/>
    <w:pPr>
      <w:keepNext w:val="true"/>
      <w:numPr>
        <w:ilvl w:val="1"/>
        <w:numId w:val="1"/>
      </w:numPr>
      <w:spacing w:lineRule="auto" w:line="300"/>
      <w:outlineLvl w:val="1"/>
    </w:pPr>
    <w:rPr>
      <w:sz w:val="28"/>
      <w:lang w:val="uk-UA"/>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semiHidden/>
    <w:qFormat/>
    <w:rsid w:val="002d0bba"/>
    <w:rPr>
      <w:rFonts w:ascii="Times New Roman" w:hAnsi="Times New Roman" w:eastAsia="Times New Roman" w:cs="Times New Roman"/>
      <w:sz w:val="28"/>
      <w:szCs w:val="24"/>
      <w:lang w:val="uk-UA" w:eastAsia="zh-CN"/>
    </w:rPr>
  </w:style>
  <w:style w:type="character" w:styleId="Style13">
    <w:name w:val="Гіперпосилання"/>
    <w:semiHidden/>
    <w:unhideWhenUsed/>
    <w:rsid w:val="002d0bba"/>
    <w:rPr>
      <w:color w:val="0000FF"/>
      <w:u w:val="single"/>
    </w:rPr>
  </w:style>
  <w:style w:type="character" w:styleId="Style14" w:customStyle="1">
    <w:name w:val="Основной текст с отступом Знак"/>
    <w:basedOn w:val="DefaultParagraphFont"/>
    <w:link w:val="a4"/>
    <w:semiHidden/>
    <w:qFormat/>
    <w:rsid w:val="002d0bba"/>
    <w:rPr>
      <w:rFonts w:ascii="Times New Roman" w:hAnsi="Times New Roman" w:eastAsia="Times New Roman" w:cs="Times New Roman"/>
      <w:sz w:val="28"/>
      <w:szCs w:val="24"/>
      <w:lang w:val="uk-UA" w:eastAsia="zh-CN"/>
    </w:rPr>
  </w:style>
  <w:style w:type="character" w:styleId="Style15" w:customStyle="1">
    <w:name w:val="Верхний колонтитул Знак"/>
    <w:basedOn w:val="DefaultParagraphFont"/>
    <w:link w:val="a6"/>
    <w:uiPriority w:val="99"/>
    <w:qFormat/>
    <w:rsid w:val="002d0bba"/>
    <w:rPr>
      <w:rFonts w:ascii="Times New Roman" w:hAnsi="Times New Roman" w:eastAsia="Times New Roman" w:cs="Times New Roman"/>
      <w:sz w:val="24"/>
      <w:szCs w:val="24"/>
      <w:lang w:val="ru-RU" w:eastAsia="zh-CN"/>
    </w:rPr>
  </w:style>
  <w:style w:type="character" w:styleId="Style16" w:customStyle="1">
    <w:name w:val="Нижний колонтитул Знак"/>
    <w:basedOn w:val="DefaultParagraphFont"/>
    <w:link w:val="a8"/>
    <w:uiPriority w:val="99"/>
    <w:qFormat/>
    <w:rsid w:val="002d0bba"/>
    <w:rPr>
      <w:rFonts w:ascii="Times New Roman" w:hAnsi="Times New Roman" w:eastAsia="Times New Roman" w:cs="Times New Roman"/>
      <w:sz w:val="24"/>
      <w:szCs w:val="24"/>
      <w:lang w:val="ru-RU" w:eastAsia="zh-CN"/>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Покажчик"/>
    <w:basedOn w:val="Normal"/>
    <w:qFormat/>
    <w:pPr>
      <w:suppressLineNumbers/>
    </w:pPr>
    <w:rPr>
      <w:rFonts w:cs="Lucida Sans"/>
      <w:lang w:val="zxx" w:eastAsia="zxx" w:bidi="zxx"/>
    </w:rPr>
  </w:style>
  <w:style w:type="paragraph" w:styleId="Style22">
    <w:name w:val="Body Text Indent"/>
    <w:basedOn w:val="Normal"/>
    <w:link w:val="a5"/>
    <w:semiHidden/>
    <w:unhideWhenUsed/>
    <w:rsid w:val="002d0bba"/>
    <w:pPr>
      <w:ind w:firstLine="708"/>
      <w:jc w:val="both"/>
    </w:pPr>
    <w:rPr>
      <w:sz w:val="28"/>
      <w:lang w:val="uk-UA"/>
    </w:rPr>
  </w:style>
  <w:style w:type="paragraph" w:styleId="Style23">
    <w:name w:val="Верхній і нижній колонтитули"/>
    <w:basedOn w:val="Normal"/>
    <w:qFormat/>
    <w:pPr/>
    <w:rPr/>
  </w:style>
  <w:style w:type="paragraph" w:styleId="Style24">
    <w:name w:val="Header"/>
    <w:basedOn w:val="Normal"/>
    <w:link w:val="a7"/>
    <w:uiPriority w:val="99"/>
    <w:unhideWhenUsed/>
    <w:rsid w:val="002d0bba"/>
    <w:pPr>
      <w:tabs>
        <w:tab w:val="clear" w:pos="720"/>
        <w:tab w:val="center" w:pos="4844" w:leader="none"/>
        <w:tab w:val="right" w:pos="9689" w:leader="none"/>
      </w:tabs>
    </w:pPr>
    <w:rPr/>
  </w:style>
  <w:style w:type="paragraph" w:styleId="Style25">
    <w:name w:val="Footer"/>
    <w:basedOn w:val="Normal"/>
    <w:link w:val="a9"/>
    <w:uiPriority w:val="99"/>
    <w:unhideWhenUsed/>
    <w:rsid w:val="002d0bba"/>
    <w:pPr>
      <w:tabs>
        <w:tab w:val="clear" w:pos="720"/>
        <w:tab w:val="center" w:pos="4844" w:leader="none"/>
        <w:tab w:val="right" w:pos="9689" w:leader="none"/>
      </w:tabs>
    </w:pPr>
    <w:rPr/>
  </w:style>
  <w:style w:type="paragraph" w:styleId="ListParagraph">
    <w:name w:val="List Paragraph"/>
    <w:basedOn w:val="Normal"/>
    <w:uiPriority w:val="34"/>
    <w:qFormat/>
    <w:rsid w:val="002d0bba"/>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LibreOffice/7.2.2.2$Windows_X86_64 LibreOffice_project/02b2acce88a210515b4a5bb2e46cbfb63fe97d56</Application>
  <AppVersion>15.0000</AppVersion>
  <Pages>2</Pages>
  <Words>263</Words>
  <Characters>1925</Characters>
  <CharactersWithSpaces>2194</CharactersWithSpaces>
  <Paragraphs>25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2026-01-02T09:00:00Z</dcterms:created>
  <dc:creator>User</dc:creator>
  <dc:description/>
  <dc:language>uk-UA</dc:language>
  <cp:lastModifiedBy/>
  <dcterms:modified xsi:type="dcterms:W3CDTF">2026-01-22T16:40:12Z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