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84" w:leader="none"/>
        </w:tabs>
        <w:spacing w:lineRule="auto" w:line="271" w:before="0" w:after="0"/>
        <w:ind w:left="142" w:right="111" w:firstLine="284"/>
        <w:jc w:val="center"/>
        <w:rPr>
          <w:rFonts w:ascii="Times New Roman" w:hAnsi="Times New Roman" w:eastAsia="Times New Roman" w:cs="Times New Roman"/>
          <w:sz w:val="24"/>
          <w:szCs w:val="24"/>
        </w:rPr>
      </w:pPr>
      <w:r>
        <w:rPr>
          <w:rFonts w:eastAsia="Times New Roman" w:cs="Times New Roman" w:ascii="Times New Roman" w:hAnsi="Times New Roman"/>
          <w:sz w:val="28"/>
          <w:szCs w:val="28"/>
        </w:rPr>
        <w:t>Зміст</w:t>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numPr>
          <w:ilvl w:val="0"/>
          <w:numId w:val="1"/>
        </w:numPr>
        <w:tabs>
          <w:tab w:val="clear" w:pos="708"/>
          <w:tab w:val="left" w:pos="0" w:leader="none"/>
        </w:tabs>
        <w:spacing w:lineRule="auto" w:line="360" w:before="0" w:after="0"/>
        <w:ind w:left="0" w:firstLine="142"/>
        <w:rPr>
          <w:rFonts w:ascii="Times New Roman" w:hAnsi="Times New Roman" w:eastAsia="Times New Roman" w:cs="Times New Roman"/>
          <w:sz w:val="24"/>
          <w:szCs w:val="24"/>
        </w:rPr>
      </w:pPr>
      <w:r>
        <w:rPr>
          <w:rFonts w:eastAsia="Times New Roman" w:cs="Times New Roman" w:ascii="Times New Roman" w:hAnsi="Times New Roman"/>
          <w:sz w:val="28"/>
          <w:szCs w:val="28"/>
        </w:rPr>
        <w:t>Аналіз роботи Комунального закладу «Сахновщинський навчально- реабілітаційний центр» Харківської обласної ради за 2023/2024 навчальний рік</w:t>
        <w:tab/>
        <w:tab/>
        <w:tab/>
        <w:tab/>
        <w:tab/>
        <w:tab/>
        <w:tab/>
        <w:tab/>
        <w:tab/>
        <w:tab/>
        <w:tab/>
        <w:tab/>
        <w:tab/>
        <w:tab/>
        <w:tab/>
        <w:tab/>
      </w:r>
      <w:r>
        <w:rPr>
          <w:rFonts w:eastAsia="Times New Roman" w:cs="Times New Roman" w:ascii="Times New Roman" w:hAnsi="Times New Roman"/>
          <w:color w:val="C9211E"/>
          <w:sz w:val="28"/>
          <w:szCs w:val="28"/>
        </w:rPr>
        <w:t>4</w:t>
      </w:r>
    </w:p>
    <w:p>
      <w:pPr>
        <w:pStyle w:val="Normal"/>
        <w:spacing w:lineRule="auto" w:line="360" w:before="0" w:after="0"/>
        <w:rPr>
          <w:color w:val="C9211E"/>
        </w:rPr>
      </w:pPr>
      <w:r>
        <w:rPr>
          <w:rFonts w:eastAsia="Times New Roman" w:cs="Times New Roman" w:ascii="Times New Roman" w:hAnsi="Times New Roman"/>
          <w:color w:val="C9211E"/>
          <w:sz w:val="28"/>
          <w:szCs w:val="28"/>
        </w:rPr>
        <w:t>II.</w:t>
        <w:tab/>
        <w:t>Організація освітнього середовища в Центрі</w:t>
        <w:tab/>
        <w:tab/>
        <w:tab/>
        <w:tab/>
        <w:tab/>
        <w:tab/>
        <w:tab/>
        <w:tab/>
        <w:tab/>
        <w:tab/>
        <w:tab/>
        <w:tab/>
        <w:t>29</w:t>
      </w:r>
    </w:p>
    <w:p>
      <w:pPr>
        <w:pStyle w:val="Normal"/>
        <w:spacing w:lineRule="auto" w:line="360" w:before="0" w:after="0"/>
        <w:rPr>
          <w:color w:val="C9211E"/>
        </w:rPr>
      </w:pPr>
      <w:r>
        <w:rPr>
          <w:rFonts w:eastAsia="Times New Roman" w:cs="Times New Roman" w:ascii="Times New Roman" w:hAnsi="Times New Roman"/>
          <w:color w:val="C9211E"/>
          <w:sz w:val="28"/>
          <w:szCs w:val="28"/>
        </w:rPr>
        <w:t xml:space="preserve">2.1 </w:t>
        <w:tab/>
        <w:t xml:space="preserve">Організація навчально-пізнавальної діяльності учнів </w:t>
        <w:tab/>
        <w:tab/>
        <w:tab/>
        <w:tab/>
        <w:tab/>
        <w:tab/>
        <w:tab/>
        <w:tab/>
        <w:tab/>
        <w:tab/>
        <w:t>29</w:t>
      </w:r>
    </w:p>
    <w:p>
      <w:pPr>
        <w:pStyle w:val="Normal"/>
        <w:spacing w:lineRule="auto" w:line="360" w:before="0" w:after="0"/>
        <w:rPr>
          <w:color w:val="C9211E"/>
        </w:rPr>
      </w:pPr>
      <w:r>
        <w:rPr>
          <w:rFonts w:eastAsia="Times New Roman" w:cs="Times New Roman" w:ascii="Times New Roman" w:hAnsi="Times New Roman"/>
          <w:color w:val="C9211E"/>
          <w:sz w:val="28"/>
          <w:szCs w:val="28"/>
        </w:rPr>
        <w:t>2.2</w:t>
        <w:tab/>
        <w:t>Зміцнення матеріально-технічної бази і господарська діяльність</w:t>
        <w:tab/>
        <w:tab/>
        <w:tab/>
        <w:tab/>
        <w:tab/>
        <w:tab/>
        <w:tab/>
        <w:tab/>
        <w:tab/>
        <w:t>32</w:t>
      </w:r>
    </w:p>
    <w:p>
      <w:pPr>
        <w:pStyle w:val="Normal"/>
        <w:spacing w:lineRule="auto" w:line="360" w:before="0" w:after="0"/>
        <w:rPr>
          <w:color w:val="C9211E"/>
        </w:rPr>
      </w:pPr>
      <w:r>
        <w:rPr>
          <w:rFonts w:eastAsia="Times New Roman" w:cs="Times New Roman" w:ascii="Times New Roman" w:hAnsi="Times New Roman"/>
          <w:color w:val="C9211E"/>
          <w:sz w:val="28"/>
          <w:szCs w:val="28"/>
        </w:rPr>
        <w:t>2.3</w:t>
        <w:tab/>
        <w:t>Фінансова діяльність</w:t>
        <w:tab/>
        <w:tab/>
        <w:tab/>
        <w:tab/>
        <w:tab/>
        <w:tab/>
        <w:tab/>
        <w:tab/>
        <w:tab/>
        <w:tab/>
        <w:tab/>
        <w:tab/>
        <w:tab/>
        <w:tab/>
        <w:tab/>
        <w:tab/>
        <w:t>35</w:t>
      </w:r>
    </w:p>
    <w:p>
      <w:pPr>
        <w:pStyle w:val="Normal"/>
        <w:spacing w:lineRule="auto" w:line="360" w:before="0" w:after="0"/>
        <w:rPr>
          <w:color w:val="C9211E"/>
        </w:rPr>
      </w:pPr>
      <w:r>
        <w:rPr>
          <w:rFonts w:eastAsia="Times New Roman" w:cs="Times New Roman" w:ascii="Times New Roman" w:hAnsi="Times New Roman"/>
          <w:b/>
          <w:bCs/>
          <w:color w:val="C9211E"/>
          <w:sz w:val="28"/>
          <w:szCs w:val="28"/>
        </w:rPr>
        <w:t>2.4</w:t>
        <w:tab/>
        <w:t>Система збереження і зміцнення здоров’я учасників освітнього процесу</w:t>
      </w:r>
      <w:r>
        <w:rPr>
          <w:rFonts w:eastAsia="Times New Roman" w:cs="Times New Roman" w:ascii="Times New Roman" w:hAnsi="Times New Roman"/>
          <w:color w:val="C9211E"/>
          <w:sz w:val="28"/>
          <w:szCs w:val="28"/>
        </w:rPr>
        <w:tab/>
        <w:tab/>
        <w:tab/>
        <w:tab/>
        <w:tab/>
        <w:tab/>
        <w:tab/>
        <w:t>51</w:t>
      </w:r>
    </w:p>
    <w:p>
      <w:pPr>
        <w:pStyle w:val="Normal"/>
        <w:spacing w:lineRule="auto" w:line="360" w:before="0" w:after="0"/>
        <w:rPr>
          <w:color w:val="C9211E"/>
        </w:rPr>
      </w:pPr>
      <w:r>
        <w:rPr>
          <w:rFonts w:eastAsia="Times New Roman" w:cs="Times New Roman" w:ascii="Times New Roman" w:hAnsi="Times New Roman"/>
          <w:color w:val="C9211E"/>
          <w:sz w:val="28"/>
          <w:szCs w:val="28"/>
        </w:rPr>
        <w:t xml:space="preserve">2.5 </w:t>
        <w:tab/>
        <w:t>Охорона прав та соціальний захист дітей</w:t>
        <w:tab/>
        <w:tab/>
        <w:tab/>
        <w:tab/>
        <w:tab/>
        <w:tab/>
        <w:tab/>
        <w:tab/>
        <w:tab/>
        <w:tab/>
        <w:tab/>
        <w:tab/>
        <w:tab/>
        <w:t>55</w:t>
      </w:r>
    </w:p>
    <w:p>
      <w:pPr>
        <w:pStyle w:val="Normal"/>
        <w:spacing w:lineRule="auto" w:line="360" w:before="0" w:after="0"/>
        <w:rPr>
          <w:color w:val="C9211E"/>
        </w:rPr>
      </w:pPr>
      <w:r>
        <w:rPr>
          <w:rFonts w:eastAsia="Times New Roman" w:cs="Times New Roman" w:ascii="Times New Roman" w:hAnsi="Times New Roman"/>
          <w:color w:val="C9211E"/>
          <w:sz w:val="28"/>
          <w:szCs w:val="28"/>
        </w:rPr>
        <w:t>2.6</w:t>
        <w:tab/>
        <w:t>Психологічний супровід</w:t>
        <w:tab/>
        <w:tab/>
        <w:tab/>
        <w:tab/>
        <w:tab/>
        <w:tab/>
        <w:tab/>
        <w:tab/>
        <w:tab/>
        <w:tab/>
        <w:tab/>
        <w:tab/>
        <w:tab/>
        <w:tab/>
        <w:tab/>
        <w:t>61</w:t>
      </w:r>
    </w:p>
    <w:p>
      <w:pPr>
        <w:pStyle w:val="Normal"/>
        <w:spacing w:lineRule="auto" w:line="360" w:before="0" w:after="0"/>
        <w:rPr>
          <w:color w:val="C9211E"/>
        </w:rPr>
      </w:pPr>
      <w:r>
        <w:rPr>
          <w:rFonts w:eastAsia="Times New Roman" w:cs="Times New Roman" w:ascii="Times New Roman" w:hAnsi="Times New Roman"/>
          <w:color w:val="C9211E"/>
          <w:sz w:val="28"/>
          <w:szCs w:val="28"/>
        </w:rPr>
        <w:t>2.7</w:t>
        <w:tab/>
        <w:t>Охорона праці</w:t>
        <w:tab/>
        <w:tab/>
        <w:tab/>
        <w:tab/>
        <w:tab/>
        <w:tab/>
        <w:tab/>
        <w:tab/>
        <w:tab/>
        <w:tab/>
        <w:tab/>
        <w:tab/>
        <w:tab/>
        <w:tab/>
        <w:tab/>
        <w:tab/>
        <w:tab/>
        <w:t>65</w:t>
      </w:r>
    </w:p>
    <w:p>
      <w:pPr>
        <w:pStyle w:val="Normal"/>
        <w:spacing w:lineRule="auto" w:line="360" w:before="0" w:after="0"/>
        <w:rPr>
          <w:color w:val="C9211E"/>
        </w:rPr>
      </w:pPr>
      <w:r>
        <w:rPr>
          <w:rFonts w:eastAsia="Times New Roman" w:cs="Times New Roman" w:ascii="Times New Roman" w:hAnsi="Times New Roman"/>
          <w:color w:val="C9211E"/>
          <w:sz w:val="28"/>
          <w:szCs w:val="28"/>
        </w:rPr>
        <w:t>III.</w:t>
        <w:tab/>
        <w:t>Система оцінювання навчальних досягнень учнів</w:t>
        <w:tab/>
        <w:tab/>
        <w:tab/>
        <w:tab/>
        <w:tab/>
        <w:tab/>
        <w:tab/>
        <w:tab/>
        <w:tab/>
        <w:tab/>
        <w:tab/>
        <w:t>72</w:t>
      </w:r>
    </w:p>
    <w:p>
      <w:pPr>
        <w:pStyle w:val="Normal"/>
        <w:spacing w:lineRule="auto" w:line="360" w:before="0" w:after="0"/>
        <w:rPr>
          <w:color w:val="C9211E"/>
        </w:rPr>
      </w:pPr>
      <w:r>
        <w:rPr>
          <w:rFonts w:eastAsia="Times New Roman" w:cs="Times New Roman" w:ascii="Times New Roman" w:hAnsi="Times New Roman"/>
          <w:color w:val="C9211E"/>
          <w:sz w:val="28"/>
          <w:szCs w:val="28"/>
        </w:rPr>
        <w:t xml:space="preserve">3.1 </w:t>
        <w:tab/>
        <w:t>Система оцінювання навчальних досягнень учнів</w:t>
        <w:tab/>
        <w:tab/>
        <w:tab/>
        <w:tab/>
        <w:tab/>
        <w:tab/>
        <w:tab/>
        <w:tab/>
        <w:tab/>
        <w:tab/>
        <w:tab/>
        <w:t>73</w:t>
      </w:r>
    </w:p>
    <w:p>
      <w:pPr>
        <w:pStyle w:val="Normal"/>
        <w:spacing w:lineRule="auto" w:line="360" w:before="0" w:after="0"/>
        <w:rPr>
          <w:color w:val="C9211E"/>
        </w:rPr>
      </w:pPr>
      <w:r>
        <w:rPr>
          <w:rFonts w:eastAsia="Times New Roman" w:cs="Times New Roman" w:ascii="Times New Roman" w:hAnsi="Times New Roman"/>
          <w:color w:val="C9211E"/>
          <w:sz w:val="28"/>
          <w:szCs w:val="28"/>
        </w:rPr>
        <w:t>3.2.</w:t>
        <w:tab/>
        <w:t>Напрямки корекційно- розвивальної роботи</w:t>
        <w:tab/>
        <w:tab/>
        <w:tab/>
        <w:tab/>
        <w:tab/>
        <w:tab/>
        <w:tab/>
        <w:tab/>
        <w:tab/>
        <w:tab/>
        <w:tab/>
        <w:tab/>
        <w:t>73</w:t>
      </w:r>
    </w:p>
    <w:p>
      <w:pPr>
        <w:pStyle w:val="Normal"/>
        <w:spacing w:lineRule="auto" w:line="360" w:before="0" w:after="0"/>
        <w:rPr>
          <w:color w:val="C9211E"/>
        </w:rPr>
      </w:pPr>
      <w:r>
        <w:rPr>
          <w:rFonts w:eastAsia="Times New Roman" w:cs="Times New Roman" w:ascii="Times New Roman" w:hAnsi="Times New Roman"/>
          <w:color w:val="C9211E"/>
          <w:sz w:val="28"/>
          <w:szCs w:val="28"/>
        </w:rPr>
        <w:t>IV.</w:t>
        <w:tab/>
        <w:t>Педагогічна діяльність педагогічних працівників Центру</w:t>
        <w:tab/>
        <w:tab/>
        <w:tab/>
        <w:tab/>
        <w:tab/>
        <w:tab/>
        <w:tab/>
        <w:tab/>
        <w:tab/>
        <w:tab/>
        <w:t>75</w:t>
      </w:r>
    </w:p>
    <w:p>
      <w:pPr>
        <w:pStyle w:val="Normal"/>
        <w:spacing w:lineRule="auto" w:line="360" w:before="0" w:after="0"/>
        <w:rPr>
          <w:color w:val="C9211E"/>
        </w:rPr>
      </w:pPr>
      <w:r>
        <w:rPr>
          <w:rFonts w:eastAsia="Times New Roman" w:cs="Times New Roman" w:ascii="Times New Roman" w:hAnsi="Times New Roman"/>
          <w:color w:val="C9211E"/>
          <w:sz w:val="28"/>
          <w:szCs w:val="28"/>
        </w:rPr>
        <w:t>4.1.</w:t>
        <w:tab/>
        <w:t>Методична та практична діяльність педагогічних працівників</w:t>
        <w:tab/>
        <w:tab/>
        <w:tab/>
        <w:tab/>
        <w:tab/>
        <w:tab/>
        <w:tab/>
        <w:tab/>
        <w:tab/>
        <w:t>75</w:t>
      </w:r>
    </w:p>
    <w:p>
      <w:pPr>
        <w:pStyle w:val="Normal"/>
        <w:spacing w:lineRule="auto" w:line="360" w:before="0" w:after="0"/>
        <w:rPr>
          <w:color w:val="C9211E"/>
        </w:rPr>
      </w:pPr>
      <w:r>
        <w:rPr>
          <w:rFonts w:eastAsia="Times New Roman" w:cs="Times New Roman" w:ascii="Times New Roman" w:hAnsi="Times New Roman"/>
          <w:color w:val="C9211E"/>
          <w:sz w:val="28"/>
          <w:szCs w:val="28"/>
        </w:rPr>
        <w:t>4.2</w:t>
        <w:tab/>
        <w:t>Атестація педагогічних працівників</w:t>
        <w:tab/>
        <w:tab/>
        <w:tab/>
        <w:tab/>
        <w:tab/>
        <w:tab/>
        <w:tab/>
        <w:tab/>
        <w:tab/>
        <w:tab/>
        <w:tab/>
        <w:tab/>
        <w:tab/>
        <w:t>76</w:t>
      </w:r>
    </w:p>
    <w:p>
      <w:pPr>
        <w:pStyle w:val="Normal"/>
        <w:spacing w:lineRule="auto" w:line="360" w:before="0" w:after="0"/>
        <w:rPr>
          <w:color w:val="C9211E"/>
        </w:rPr>
      </w:pPr>
      <w:r>
        <w:rPr>
          <w:rFonts w:eastAsia="Times New Roman" w:cs="Times New Roman" w:ascii="Times New Roman" w:hAnsi="Times New Roman"/>
          <w:color w:val="C9211E"/>
          <w:sz w:val="28"/>
          <w:szCs w:val="28"/>
        </w:rPr>
        <w:t>4.3</w:t>
        <w:tab/>
        <w:t>Перспективний план проходження атестації</w:t>
        <w:tab/>
        <w:tab/>
        <w:tab/>
        <w:tab/>
        <w:tab/>
        <w:tab/>
        <w:tab/>
        <w:tab/>
        <w:tab/>
        <w:tab/>
        <w:tab/>
        <w:tab/>
        <w:t>77</w:t>
      </w:r>
    </w:p>
    <w:p>
      <w:pPr>
        <w:pStyle w:val="Normal"/>
        <w:spacing w:lineRule="auto" w:line="360" w:before="0" w:after="0"/>
        <w:rPr>
          <w:color w:val="C9211E"/>
        </w:rPr>
      </w:pPr>
      <w:r>
        <w:rPr>
          <w:rFonts w:eastAsia="Times New Roman" w:cs="Times New Roman" w:ascii="Times New Roman" w:hAnsi="Times New Roman"/>
          <w:color w:val="C9211E"/>
          <w:sz w:val="28"/>
          <w:szCs w:val="28"/>
        </w:rPr>
        <w:t>4.4</w:t>
        <w:tab/>
        <w:t>Виховна діяльність</w:t>
        <w:tab/>
        <w:tab/>
        <w:tab/>
        <w:tab/>
        <w:tab/>
        <w:tab/>
        <w:tab/>
        <w:tab/>
        <w:tab/>
        <w:tab/>
        <w:tab/>
        <w:tab/>
        <w:tab/>
        <w:tab/>
        <w:tab/>
        <w:tab/>
        <w:t>79</w:t>
      </w:r>
    </w:p>
    <w:p>
      <w:pPr>
        <w:pStyle w:val="Normal"/>
        <w:spacing w:lineRule="auto" w:line="360" w:before="0" w:after="0"/>
        <w:rPr>
          <w:color w:val="C9211E"/>
        </w:rPr>
      </w:pPr>
      <w:r>
        <w:rPr>
          <w:rFonts w:eastAsia="Times New Roman" w:cs="Times New Roman" w:ascii="Times New Roman" w:hAnsi="Times New Roman"/>
          <w:color w:val="C9211E"/>
          <w:sz w:val="28"/>
          <w:szCs w:val="28"/>
        </w:rPr>
        <w:t>V.</w:t>
        <w:tab/>
      </w:r>
      <w:bookmarkStart w:id="0" w:name="_Hlk147501532"/>
      <w:r>
        <w:rPr>
          <w:rFonts w:eastAsia="Times New Roman" w:cs="Times New Roman" w:ascii="Times New Roman" w:hAnsi="Times New Roman"/>
          <w:color w:val="C9211E"/>
          <w:sz w:val="28"/>
          <w:szCs w:val="28"/>
        </w:rPr>
        <w:t>Управлінські процеси Центру</w:t>
      </w:r>
      <w:bookmarkEnd w:id="0"/>
      <w:r>
        <w:rPr>
          <w:rFonts w:eastAsia="Times New Roman" w:cs="Times New Roman" w:ascii="Times New Roman" w:hAnsi="Times New Roman"/>
          <w:color w:val="C9211E"/>
          <w:sz w:val="28"/>
          <w:szCs w:val="28"/>
        </w:rPr>
        <w:tab/>
        <w:tab/>
        <w:tab/>
        <w:tab/>
        <w:tab/>
        <w:tab/>
        <w:tab/>
        <w:tab/>
        <w:tab/>
        <w:tab/>
        <w:tab/>
        <w:tab/>
        <w:tab/>
        <w:tab/>
        <w:t>83</w:t>
      </w:r>
    </w:p>
    <w:p>
      <w:pPr>
        <w:pStyle w:val="Normal"/>
        <w:spacing w:lineRule="auto" w:line="360" w:before="0" w:after="0"/>
        <w:rPr>
          <w:color w:val="C9211E"/>
        </w:rPr>
      </w:pPr>
      <w:r>
        <w:rPr>
          <w:rFonts w:eastAsia="Times New Roman" w:cs="Times New Roman" w:ascii="Times New Roman" w:hAnsi="Times New Roman"/>
          <w:color w:val="C9211E"/>
          <w:sz w:val="28"/>
          <w:szCs w:val="28"/>
        </w:rPr>
        <w:t>5.1.</w:t>
        <w:tab/>
        <w:t>Організаційна діяльність</w:t>
        <w:tab/>
        <w:tab/>
        <w:tab/>
        <w:tab/>
        <w:tab/>
        <w:tab/>
        <w:tab/>
        <w:tab/>
        <w:tab/>
        <w:tab/>
        <w:tab/>
        <w:tab/>
        <w:tab/>
        <w:tab/>
        <w:tab/>
        <w:t>83</w:t>
      </w:r>
    </w:p>
    <w:p>
      <w:pPr>
        <w:pStyle w:val="Normal"/>
        <w:spacing w:lineRule="auto" w:line="360" w:before="0" w:after="0"/>
        <w:rPr>
          <w:color w:val="C9211E"/>
        </w:rPr>
      </w:pPr>
      <w:r>
        <w:rPr>
          <w:rFonts w:eastAsia="Times New Roman" w:cs="Times New Roman" w:ascii="Times New Roman" w:hAnsi="Times New Roman"/>
          <w:color w:val="C9211E"/>
          <w:sz w:val="28"/>
          <w:szCs w:val="28"/>
        </w:rPr>
        <w:t xml:space="preserve">- </w:t>
        <w:tab/>
        <w:t>Наради при директорові</w:t>
        <w:tab/>
        <w:tab/>
        <w:tab/>
        <w:tab/>
        <w:tab/>
        <w:tab/>
        <w:tab/>
        <w:tab/>
        <w:tab/>
        <w:tab/>
        <w:tab/>
        <w:tab/>
        <w:tab/>
        <w:tab/>
        <w:tab/>
        <w:t>83</w:t>
      </w:r>
    </w:p>
    <w:p>
      <w:pPr>
        <w:pStyle w:val="Normal"/>
        <w:spacing w:lineRule="auto" w:line="360" w:before="0" w:after="0"/>
        <w:rPr>
          <w:color w:val="C9211E"/>
        </w:rPr>
      </w:pPr>
      <w:r>
        <w:rPr>
          <w:rFonts w:eastAsia="Times New Roman" w:cs="Times New Roman" w:ascii="Times New Roman" w:hAnsi="Times New Roman"/>
          <w:color w:val="C9211E"/>
          <w:sz w:val="28"/>
          <w:szCs w:val="28"/>
        </w:rPr>
        <w:t>-</w:t>
        <w:tab/>
        <w:t>Засідання педагогічної ради</w:t>
        <w:tab/>
        <w:tab/>
        <w:tab/>
        <w:tab/>
        <w:tab/>
        <w:tab/>
        <w:tab/>
        <w:tab/>
        <w:tab/>
        <w:tab/>
        <w:tab/>
        <w:tab/>
        <w:tab/>
        <w:tab/>
        <w:tab/>
        <w:t>86</w:t>
      </w:r>
    </w:p>
    <w:p>
      <w:pPr>
        <w:pStyle w:val="Normal"/>
        <w:spacing w:lineRule="auto" w:line="360" w:before="0" w:after="0"/>
        <w:rPr>
          <w:color w:val="C9211E"/>
        </w:rPr>
      </w:pPr>
      <w:r>
        <w:rPr>
          <w:rFonts w:eastAsia="Times New Roman" w:cs="Times New Roman" w:ascii="Times New Roman" w:hAnsi="Times New Roman"/>
          <w:color w:val="C9211E"/>
          <w:sz w:val="28"/>
          <w:szCs w:val="28"/>
        </w:rPr>
        <w:t>5.2.</w:t>
        <w:tab/>
        <w:t>Контрольно - аналітична діяльність</w:t>
        <w:tab/>
        <w:tab/>
        <w:tab/>
        <w:tab/>
        <w:tab/>
        <w:tab/>
        <w:tab/>
        <w:tab/>
        <w:tab/>
        <w:tab/>
        <w:tab/>
        <w:tab/>
        <w:tab/>
        <w:t>87</w:t>
      </w:r>
    </w:p>
    <w:p>
      <w:pPr>
        <w:pStyle w:val="Normal"/>
        <w:spacing w:lineRule="auto" w:line="360" w:before="0" w:after="0"/>
        <w:rPr>
          <w:color w:val="C9211E"/>
        </w:rPr>
      </w:pPr>
      <w:r>
        <w:rPr>
          <w:rFonts w:eastAsia="Times New Roman" w:cs="Times New Roman" w:ascii="Times New Roman" w:hAnsi="Times New Roman"/>
          <w:color w:val="C9211E"/>
          <w:sz w:val="28"/>
          <w:szCs w:val="28"/>
        </w:rPr>
        <w:t>5.3</w:t>
        <w:tab/>
        <w:t>Циклограма наказів</w:t>
        <w:tab/>
        <w:tab/>
        <w:tab/>
        <w:tab/>
        <w:tab/>
        <w:tab/>
        <w:tab/>
        <w:tab/>
        <w:tab/>
        <w:tab/>
        <w:tab/>
        <w:tab/>
        <w:tab/>
        <w:tab/>
        <w:tab/>
        <w:tab/>
        <w:t>90</w:t>
      </w:r>
    </w:p>
    <w:p>
      <w:pPr>
        <w:pStyle w:val="Normal"/>
        <w:spacing w:lineRule="auto" w:line="360" w:before="0" w:after="0"/>
        <w:jc w:val="both"/>
        <w:rPr>
          <w:color w:val="C9211E"/>
        </w:rPr>
      </w:pPr>
      <w:r>
        <w:rPr>
          <w:rFonts w:eastAsia="Times New Roman" w:cs="Times New Roman" w:ascii="Times New Roman" w:hAnsi="Times New Roman"/>
          <w:color w:val="C9211E"/>
          <w:sz w:val="28"/>
          <w:szCs w:val="28"/>
        </w:rPr>
        <w:t xml:space="preserve"> </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Додатки до плану роботи:</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tab/>
      </w:r>
      <w:r>
        <w:rPr>
          <w:rFonts w:eastAsia="Times New Roman" w:cs="Times New Roman" w:ascii="Times New Roman" w:hAnsi="Times New Roman"/>
          <w:sz w:val="28"/>
          <w:szCs w:val="28"/>
        </w:rPr>
        <w:t>Перспективний план самооцінювання внутрішньої системи забезпечення якості освіти</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w:t>
        <w:tab/>
        <w:t>План роботи соціального педагога</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w:t>
        <w:tab/>
        <w:t>План роботи бібліотеки</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w:t>
        <w:tab/>
        <w:t>План роботи практичного психолога</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 xml:space="preserve"> </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before="0" w:after="0"/>
        <w:ind w:firstLine="568"/>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8"/>
          <w:szCs w:val="28"/>
        </w:rPr>
        <w:t>І. АНАЛІЗ РОБОТИ ЦЕНТРУ ЗА 2023/2024 НАВЧАЛЬНИЙ РІК</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ind w:firstLine="686"/>
        <w:jc w:val="both"/>
        <w:rPr/>
      </w:pPr>
      <w:r>
        <w:rPr>
          <w:rFonts w:eastAsia="Times New Roman" w:cs="Times New Roman" w:ascii="Times New Roman" w:hAnsi="Times New Roman"/>
          <w:color w:val="00000A"/>
          <w:sz w:val="28"/>
          <w:szCs w:val="28"/>
        </w:rPr>
        <w:t xml:space="preserve">У 2023/2024 навчальному році Комунальний заклад «Сахновщинський навчально-реабілітаційний центр» Харківської обласної ради забезпечував якісну реалізацію основних завдань державної політики в системі освіти і науки відповідно до чинного законодавства України. Діяльність Центру була спрямована на реалізацію законів України «Про освіту», «Про повну загальну середню освіту», «Про охорону дитинства», Постанови Кабінету Міністрів України </w:t>
      </w:r>
      <w:r>
        <w:rPr>
          <w:rFonts w:eastAsia="Times New Roman" w:cs="Times New Roman" w:ascii="Times New Roman" w:hAnsi="Times New Roman"/>
          <w:sz w:val="28"/>
          <w:szCs w:val="28"/>
        </w:rPr>
        <w:t>від 06.03.2019 № 221 «Про затвердження Положення про спеціальну школу та Положення про навчально-реабілітаційний центр» (зі змінами від 06.11.2021),</w:t>
      </w:r>
      <w:r>
        <w:rPr>
          <w:rFonts w:eastAsia="Times New Roman" w:cs="Times New Roman" w:ascii="Times New Roman" w:hAnsi="Times New Roman"/>
          <w:color w:val="00000A"/>
          <w:sz w:val="28"/>
          <w:szCs w:val="28"/>
        </w:rPr>
        <w:t xml:space="preserve"> </w:t>
      </w:r>
      <w:r>
        <w:rPr>
          <w:rFonts w:eastAsia="Times New Roman" w:cs="Times New Roman" w:ascii="Times New Roman" w:hAnsi="Times New Roman"/>
          <w:color w:val="auto"/>
          <w:sz w:val="28"/>
          <w:szCs w:val="28"/>
        </w:rPr>
        <w:t xml:space="preserve">Концепції реалізації державної політики у сфері реформування загальної середньої освіти «Нова українська школа» на період до 2029 року, розпоряджень Кабінету Міністрів України від 14.04.2021№ 366 «Про схвалення Національної стратегії із створення безбар’єрного простору в Україні на період до 2030 року» та </w:t>
      </w:r>
      <w:r>
        <w:rPr>
          <w:rFonts w:eastAsia="Times New Roman" w:cs="Times New Roman" w:ascii="Times New Roman" w:hAnsi="Times New Roman"/>
          <w:color w:val="00000A"/>
          <w:sz w:val="28"/>
          <w:szCs w:val="28"/>
        </w:rPr>
        <w:t>від 23.12.2020 №1668-р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«Положення про безпечну та надійну експлуатацію виробничих будівель і споруд», Постанови КМУ від 05.05.1997 №409 «Про забезпечення надійності й безпечної експлуатації будівель, споруд та інженерних мереж», Положення про організацію роботи з охорони праці учасників освітнього процесу в установах і закладах освіти, Типового положення про службу охорони праці, Положення про організацію роботи з охорони праці учасників навчально-виховного процесу Комунального закладу «Сахновщинський навчально-реабілітаційний центр» Харківської обласної ради, наказу Міністерства освіти і науки, молоді та спорту України від 31.10.2011 № 1243 «Про Основні орієнтири виховання учнів 1-11 класів загальноосвітніх навчальних закладів України»</w:t>
      </w:r>
      <w:r>
        <w:rPr>
          <w:rFonts w:eastAsia="Times New Roman" w:cs="Times New Roman" w:ascii="Times New Roman" w:hAnsi="Times New Roman"/>
          <w:color w:val="auto"/>
          <w:sz w:val="28"/>
          <w:szCs w:val="28"/>
        </w:rPr>
        <w:t xml:space="preserve">, наказу Міністерства науки і освіти України від 06.06.2022 № 527 «Про деякі питання національно-патріотичного виховання в закладах освіти України та визнання таким, що втратив чинність, наказ Міністерства науки і освіти України від 16.06.2015 № 641», листів Міністерства науки і освіти України від 14.08.2020 № 1/9-436 «Про створення безпечного освітнього середовища в закладі освіти та попередження і протидії булінгу (цькуванню)», від 24.08.2023 №1/12702-23 «Щодо організації виховного процесу у закладах освіти у 2023/2024 навчальному році», </w:t>
      </w:r>
      <w:r>
        <w:rPr>
          <w:rFonts w:eastAsia="Times New Roman" w:cs="Times New Roman" w:ascii="Times New Roman" w:hAnsi="Times New Roman"/>
          <w:color w:val="00000A"/>
          <w:sz w:val="28"/>
          <w:szCs w:val="28"/>
        </w:rPr>
        <w:t xml:space="preserve">інших чинних нормативних документів. </w:t>
      </w:r>
    </w:p>
    <w:p>
      <w:pPr>
        <w:pStyle w:val="Normal"/>
        <w:spacing w:lineRule="auto" w:line="360"/>
        <w:ind w:firstLine="686"/>
        <w:jc w:val="both"/>
        <w:rPr/>
      </w:pPr>
      <w:r>
        <w:rPr>
          <w:rFonts w:eastAsia="Times New Roman" w:cs="Times New Roman" w:ascii="Times New Roman" w:hAnsi="Times New Roman"/>
          <w:color w:val="00000A"/>
          <w:sz w:val="28"/>
          <w:szCs w:val="28"/>
        </w:rPr>
        <w:t xml:space="preserve">У 2023/2024 навчальному році в Центрі продовжено опрацювання єдиної педагогічної теми «Соціальна адаптація дітей </w:t>
      </w:r>
      <w:r>
        <w:rPr>
          <w:rFonts w:eastAsia="Times New Roman" w:cs="Times New Roman" w:ascii="Times New Roman" w:hAnsi="Times New Roman"/>
          <w:sz w:val="28"/>
          <w:szCs w:val="28"/>
        </w:rPr>
        <w:t>із порушенням інтелектуального розвитку у сучасному суспільстві».</w:t>
      </w:r>
    </w:p>
    <w:p>
      <w:pPr>
        <w:pStyle w:val="Normal"/>
        <w:spacing w:lineRule="auto" w:line="360"/>
        <w:ind w:firstLine="686"/>
        <w:jc w:val="both"/>
        <w:rPr/>
      </w:pPr>
      <w:r>
        <w:rPr>
          <w:rFonts w:eastAsia="Times New Roman" w:cs="Times New Roman" w:ascii="Times New Roman" w:hAnsi="Times New Roman"/>
          <w:sz w:val="28"/>
          <w:szCs w:val="28"/>
        </w:rPr>
        <w:t>Метою діяльності Центру є забезпечення реалізації права учнів із порушеннями інтелектуального розвитку у поєднання з тяжкими порушеннями мовлення на здобуття ними початкової та базової загальної середньої освіти.</w:t>
      </w:r>
    </w:p>
    <w:p>
      <w:pPr>
        <w:pStyle w:val="Normal"/>
        <w:spacing w:lineRule="auto" w:line="360"/>
        <w:ind w:firstLine="686"/>
        <w:jc w:val="both"/>
        <w:rPr/>
      </w:pPr>
      <w:r>
        <w:rPr>
          <w:rFonts w:eastAsia="Times New Roman" w:cs="Times New Roman" w:ascii="Times New Roman" w:hAnsi="Times New Roman"/>
          <w:color w:val="00000A"/>
          <w:sz w:val="28"/>
          <w:szCs w:val="28"/>
        </w:rPr>
        <w:t>У Центрі створювались усі умови, що максимально сприяли становленню та соціалізації особистості.</w:t>
        <w:br/>
        <w:t xml:space="preserve">На початок 2023/2024 навчального року розпочали роботу </w:t>
      </w:r>
      <w:r>
        <w:rPr>
          <w:rFonts w:eastAsia="Times New Roman" w:cs="Times New Roman" w:ascii="Times New Roman" w:hAnsi="Times New Roman"/>
          <w:color w:val="auto"/>
          <w:sz w:val="28"/>
          <w:szCs w:val="28"/>
        </w:rPr>
        <w:t>41 педагогічний працівник.</w:t>
      </w:r>
    </w:p>
    <w:p>
      <w:pPr>
        <w:pStyle w:val="Normal"/>
        <w:spacing w:lineRule="auto" w:line="360"/>
        <w:ind w:firstLine="708"/>
        <w:jc w:val="both"/>
        <w:rPr/>
      </w:pPr>
      <w:r>
        <w:rPr>
          <w:rFonts w:eastAsia="Times New Roman" w:cs="Times New Roman" w:ascii="Times New Roman" w:hAnsi="Times New Roman"/>
          <w:color w:val="auto"/>
          <w:sz w:val="28"/>
          <w:szCs w:val="28"/>
        </w:rPr>
        <w:t xml:space="preserve">Протягом 2023/2024 року, як і в попередні роки, значна увага приділялась підвищенню фахової та методичної майстерності, рівня методичної самоосвіти педагогічних працівників Центру. </w:t>
      </w:r>
    </w:p>
    <w:p>
      <w:pPr>
        <w:pStyle w:val="Normal"/>
        <w:spacing w:lineRule="auto" w:line="360"/>
        <w:ind w:firstLine="708"/>
        <w:jc w:val="both"/>
        <w:rPr/>
      </w:pPr>
      <w:r>
        <w:rPr>
          <w:rFonts w:eastAsia="Times New Roman" w:cs="Times New Roman" w:ascii="Times New Roman" w:hAnsi="Times New Roman"/>
          <w:color w:val="auto"/>
          <w:sz w:val="28"/>
          <w:szCs w:val="28"/>
        </w:rPr>
        <w:t>Із 9 педагогічних працівників, які атестувалися у 2023/2024 навчальному році: 1– атестовано на підтвердження кваліфікаційної категорії «спеціаліст вищої категорії» та педагогічного звання “старший учитель” (Сипало Н.О.- вчитель української мови та літератури), 1– атестовано на підтвердження кваліфікаційної категорії «спеціаліст вищої категорії» та  присвоєння педагогічного звання “старший учитель” (Шуть Л.П.- вчитель початкових класів), 1-присвоєно педагогічного звання “старший учитель” (Мізюріна О.Л.- вчитель початкових класів), 6- підтверджено відповідність раніше присвоєній кваліфікаційній категорії «спеціаліст першої категорії» (Жукунова Н.П., Нестеренко В.М., Пугачов П.В.- вихователі, Васюта В.В.- вчитель початкових класів, Нечай С.І.- соціальний педагог, Рябченко С.С.- практичний психолог).</w:t>
      </w:r>
    </w:p>
    <w:p>
      <w:pPr>
        <w:pStyle w:val="Normal"/>
        <w:spacing w:lineRule="auto" w:line="360"/>
        <w:ind w:firstLine="73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pPr>
      <w:r>
        <w:rPr>
          <w:rFonts w:eastAsia="Times New Roman" w:cs="Times New Roman" w:ascii="Times New Roman" w:hAnsi="Times New Roman"/>
          <w:color w:val="auto"/>
          <w:sz w:val="28"/>
          <w:szCs w:val="28"/>
        </w:rPr>
        <w:t xml:space="preserve">І. ОСВІТНЄ СЕРЕДОВИЩЕ </w:t>
      </w:r>
    </w:p>
    <w:p>
      <w:pPr>
        <w:pStyle w:val="Normal"/>
        <w:spacing w:lineRule="auto" w:line="360"/>
        <w:jc w:val="both"/>
        <w:rPr/>
      </w:pPr>
      <w:r>
        <w:rPr>
          <w:rFonts w:eastAsia="Times New Roman" w:cs="Times New Roman" w:ascii="Times New Roman" w:hAnsi="Times New Roman"/>
          <w:color w:val="auto"/>
          <w:sz w:val="28"/>
          <w:szCs w:val="28"/>
        </w:rPr>
        <w:t>Освітнє середовище Центру організоване відповідно до порадника “Абетка для директора”, безпечне, має комфортні умови для навчання та праці.</w:t>
      </w:r>
    </w:p>
    <w:p>
      <w:pPr>
        <w:pStyle w:val="Normal"/>
        <w:spacing w:lineRule="auto" w:line="360"/>
        <w:jc w:val="both"/>
        <w:rPr/>
      </w:pPr>
      <w:r>
        <w:rPr>
          <w:rFonts w:eastAsia="Times New Roman" w:cs="Times New Roman" w:ascii="Times New Roman" w:hAnsi="Times New Roman"/>
          <w:color w:val="auto"/>
          <w:sz w:val="28"/>
          <w:szCs w:val="28"/>
        </w:rPr>
        <w:t>Із метою створення безпечного та комфортного освітнього середовища зроблено наступні кроки:</w:t>
      </w:r>
    </w:p>
    <w:p>
      <w:pPr>
        <w:pStyle w:val="Normal"/>
        <w:spacing w:lineRule="auto" w:line="360"/>
        <w:jc w:val="both"/>
        <w:rPr/>
      </w:pPr>
      <w:r>
        <w:rPr>
          <w:rFonts w:eastAsia="Times New Roman" w:cs="Times New Roman" w:ascii="Times New Roman" w:hAnsi="Times New Roman"/>
          <w:color w:val="auto"/>
          <w:sz w:val="28"/>
          <w:szCs w:val="28"/>
        </w:rPr>
        <w:t>1. Оглянуто територію та приміщення Центру:</w:t>
      </w:r>
    </w:p>
    <w:p>
      <w:pPr>
        <w:pStyle w:val="Normal"/>
        <w:spacing w:lineRule="auto" w:line="360"/>
        <w:jc w:val="both"/>
        <w:rPr/>
      </w:pPr>
      <w:r>
        <w:rPr>
          <w:rFonts w:eastAsia="Times New Roman" w:cs="Times New Roman" w:ascii="Times New Roman" w:hAnsi="Times New Roman"/>
          <w:color w:val="auto"/>
          <w:sz w:val="28"/>
          <w:szCs w:val="28"/>
        </w:rPr>
        <w:t>-територія огороджена і немає доступу для стороннього автотранспорту та руху сторонніх осіб;</w:t>
      </w:r>
    </w:p>
    <w:p>
      <w:pPr>
        <w:pStyle w:val="Normal"/>
        <w:spacing w:lineRule="auto" w:line="360"/>
        <w:jc w:val="both"/>
        <w:rPr/>
      </w:pPr>
      <w:r>
        <w:rPr>
          <w:rFonts w:eastAsia="Times New Roman" w:cs="Times New Roman" w:ascii="Times New Roman" w:hAnsi="Times New Roman"/>
          <w:color w:val="auto"/>
          <w:sz w:val="28"/>
          <w:szCs w:val="28"/>
        </w:rPr>
        <w:t>(розміщено таблиці про заборону в`їзду);</w:t>
      </w:r>
    </w:p>
    <w:p>
      <w:pPr>
        <w:pStyle w:val="Normal"/>
        <w:spacing w:lineRule="auto" w:line="360"/>
        <w:jc w:val="both"/>
        <w:rPr/>
      </w:pPr>
      <w:r>
        <w:rPr>
          <w:rFonts w:eastAsia="Times New Roman" w:cs="Times New Roman" w:ascii="Times New Roman" w:hAnsi="Times New Roman"/>
          <w:color w:val="auto"/>
          <w:sz w:val="28"/>
          <w:szCs w:val="28"/>
        </w:rPr>
        <w:t>-облаштування ігрових та спортивних майданчиків є безпечними для учнів;</w:t>
      </w:r>
    </w:p>
    <w:p>
      <w:pPr>
        <w:pStyle w:val="Normal"/>
        <w:spacing w:lineRule="auto" w:line="360"/>
        <w:jc w:val="both"/>
        <w:rPr/>
      </w:pPr>
      <w:r>
        <w:rPr>
          <w:rFonts w:eastAsia="Times New Roman" w:cs="Times New Roman" w:ascii="Times New Roman" w:hAnsi="Times New Roman"/>
          <w:color w:val="auto"/>
          <w:sz w:val="28"/>
          <w:szCs w:val="28"/>
        </w:rPr>
        <w:t>-озеленення території Центру є достатнім, щовесни проводиться висадка квітів;</w:t>
      </w:r>
    </w:p>
    <w:p>
      <w:pPr>
        <w:pStyle w:val="Normal"/>
        <w:spacing w:lineRule="auto" w:line="360"/>
        <w:jc w:val="both"/>
        <w:rPr/>
      </w:pPr>
      <w:r>
        <w:rPr>
          <w:rFonts w:eastAsia="Times New Roman" w:cs="Times New Roman" w:ascii="Times New Roman" w:hAnsi="Times New Roman"/>
          <w:color w:val="auto"/>
          <w:sz w:val="28"/>
          <w:szCs w:val="28"/>
        </w:rPr>
        <w:t>-приміщення початкових класів (навчальні кабінети, туалетні кімнати) відокремлені від приміщень учнів старших класів;</w:t>
      </w:r>
    </w:p>
    <w:p>
      <w:pPr>
        <w:pStyle w:val="Normal"/>
        <w:spacing w:lineRule="auto" w:line="360"/>
        <w:jc w:val="both"/>
        <w:rPr/>
      </w:pPr>
      <w:r>
        <w:rPr>
          <w:rFonts w:eastAsia="Times New Roman" w:cs="Times New Roman" w:ascii="Times New Roman" w:hAnsi="Times New Roman"/>
          <w:color w:val="auto"/>
          <w:sz w:val="28"/>
          <w:szCs w:val="28"/>
        </w:rPr>
        <w:t>-облаштування приміщень Центру не створює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рекреаціі).</w:t>
      </w:r>
    </w:p>
    <w:p>
      <w:pPr>
        <w:pStyle w:val="Normal"/>
        <w:spacing w:lineRule="auto" w:line="360"/>
        <w:jc w:val="both"/>
        <w:rPr/>
      </w:pPr>
      <w:r>
        <w:rPr>
          <w:rFonts w:eastAsia="Times New Roman" w:cs="Times New Roman" w:ascii="Times New Roman" w:hAnsi="Times New Roman"/>
          <w:color w:val="auto"/>
          <w:sz w:val="28"/>
          <w:szCs w:val="28"/>
        </w:rPr>
        <w:t>2. Режим прибирання у Центрі забезпечує чистоту та охайність місць спільного користування, коридорів та навчальних приміщень, спортивної зали і провітрювання приміщень.</w:t>
      </w:r>
    </w:p>
    <w:p>
      <w:pPr>
        <w:pStyle w:val="Normal"/>
        <w:spacing w:lineRule="auto" w:line="360"/>
        <w:jc w:val="both"/>
        <w:rPr/>
      </w:pPr>
      <w:r>
        <w:rPr>
          <w:rFonts w:eastAsia="Times New Roman" w:cs="Times New Roman" w:ascii="Times New Roman" w:hAnsi="Times New Roman"/>
          <w:color w:val="auto"/>
          <w:sz w:val="28"/>
          <w:szCs w:val="28"/>
        </w:rPr>
        <w:t>3. Стан туалетних кімнат відповідає санітарним вимогам, обладнані відокремленими кабінками, забезпечені туалетним папером, рідким милом, сушарками для рук.</w:t>
      </w:r>
    </w:p>
    <w:p>
      <w:pPr>
        <w:pStyle w:val="Normal"/>
        <w:spacing w:lineRule="auto" w:line="360"/>
        <w:jc w:val="both"/>
        <w:rPr/>
      </w:pPr>
      <w:r>
        <w:rPr>
          <w:rFonts w:eastAsia="Times New Roman" w:cs="Times New Roman" w:ascii="Times New Roman" w:hAnsi="Times New Roman"/>
          <w:color w:val="auto"/>
          <w:sz w:val="28"/>
          <w:szCs w:val="28"/>
        </w:rPr>
        <w:t>4. Приміщення їдальні відповідає санітарно- гігієнічним нормам.</w:t>
      </w:r>
    </w:p>
    <w:p>
      <w:pPr>
        <w:pStyle w:val="Normal"/>
        <w:spacing w:lineRule="auto" w:line="360"/>
        <w:jc w:val="both"/>
        <w:rPr/>
      </w:pPr>
      <w:r>
        <w:rPr>
          <w:rFonts w:eastAsia="Times New Roman" w:cs="Times New Roman" w:ascii="Times New Roman" w:hAnsi="Times New Roman"/>
          <w:color w:val="auto"/>
          <w:sz w:val="28"/>
          <w:szCs w:val="28"/>
        </w:rPr>
        <w:t xml:space="preserve">5. Питний режим у Центрі організований кулерами та очищеною водою, яка відповідає санітарним нормам питної води. </w:t>
      </w:r>
    </w:p>
    <w:p>
      <w:pPr>
        <w:pStyle w:val="Normal"/>
        <w:spacing w:lineRule="auto" w:line="360"/>
        <w:jc w:val="both"/>
        <w:rPr/>
      </w:pPr>
      <w:r>
        <w:rPr>
          <w:rFonts w:eastAsia="Times New Roman" w:cs="Times New Roman" w:ascii="Times New Roman" w:hAnsi="Times New Roman"/>
          <w:color w:val="auto"/>
          <w:sz w:val="28"/>
          <w:szCs w:val="28"/>
        </w:rPr>
        <w:t>6. Із метою дотримання гігієнічних вимог проводиться санітарно-просвітницька робота з учнями (в онлайн режимі).</w:t>
      </w:r>
    </w:p>
    <w:p>
      <w:pPr>
        <w:pStyle w:val="Normal"/>
        <w:spacing w:lineRule="auto" w:line="360"/>
        <w:jc w:val="both"/>
        <w:rPr/>
      </w:pPr>
      <w:r>
        <w:rPr>
          <w:rFonts w:eastAsia="Times New Roman" w:cs="Times New Roman" w:ascii="Times New Roman" w:hAnsi="Times New Roman"/>
          <w:color w:val="auto"/>
          <w:sz w:val="28"/>
          <w:szCs w:val="28"/>
        </w:rPr>
        <w:t>7. Гнучкість дизайну забезпечується через мобільні робочі місця для індивідуальної, групової та колективної роботи (обладнані столами та стільцями, пуфами, килимками для сидіння):</w:t>
      </w:r>
    </w:p>
    <w:p>
      <w:pPr>
        <w:pStyle w:val="Normal"/>
        <w:spacing w:lineRule="auto" w:line="360"/>
        <w:jc w:val="both"/>
        <w:rPr/>
      </w:pPr>
      <w:r>
        <w:rPr>
          <w:rFonts w:eastAsia="Times New Roman" w:cs="Times New Roman" w:ascii="Times New Roman" w:hAnsi="Times New Roman"/>
          <w:color w:val="auto"/>
          <w:sz w:val="28"/>
          <w:szCs w:val="28"/>
        </w:rPr>
        <w:t>-навчальні кабінети початкової школи розділені на осередки для різних видів роботи та відпочинку учнів;</w:t>
      </w:r>
    </w:p>
    <w:p>
      <w:pPr>
        <w:pStyle w:val="Normal"/>
        <w:spacing w:lineRule="auto" w:line="360"/>
        <w:jc w:val="both"/>
        <w:rPr/>
      </w:pPr>
      <w:r>
        <w:rPr>
          <w:rFonts w:eastAsia="Times New Roman" w:cs="Times New Roman" w:ascii="Times New Roman" w:hAnsi="Times New Roman"/>
          <w:color w:val="auto"/>
          <w:sz w:val="28"/>
          <w:szCs w:val="28"/>
        </w:rPr>
        <w:t>-ергономічні меблі;</w:t>
      </w:r>
    </w:p>
    <w:p>
      <w:pPr>
        <w:pStyle w:val="Normal"/>
        <w:spacing w:lineRule="auto" w:line="360"/>
        <w:jc w:val="both"/>
        <w:rPr/>
      </w:pPr>
      <w:r>
        <w:rPr>
          <w:rFonts w:eastAsia="Times New Roman" w:cs="Times New Roman" w:ascii="Times New Roman" w:hAnsi="Times New Roman"/>
          <w:color w:val="auto"/>
          <w:sz w:val="28"/>
          <w:szCs w:val="28"/>
        </w:rPr>
        <w:t>-відсутнє надлишкове нагромадження;</w:t>
      </w:r>
    </w:p>
    <w:p>
      <w:pPr>
        <w:pStyle w:val="Normal"/>
        <w:spacing w:lineRule="auto" w:line="360"/>
        <w:jc w:val="both"/>
        <w:rPr/>
      </w:pPr>
      <w:r>
        <w:rPr>
          <w:rFonts w:eastAsia="Times New Roman" w:cs="Times New Roman" w:ascii="Times New Roman" w:hAnsi="Times New Roman"/>
          <w:color w:val="auto"/>
          <w:sz w:val="28"/>
          <w:szCs w:val="28"/>
        </w:rPr>
        <w:t>-вікна не загромаджені.</w:t>
      </w:r>
    </w:p>
    <w:p>
      <w:pPr>
        <w:pStyle w:val="Normal"/>
        <w:spacing w:lineRule="auto" w:line="360"/>
        <w:jc w:val="both"/>
        <w:rPr/>
      </w:pPr>
      <w:r>
        <w:rPr>
          <w:rFonts w:eastAsia="Times New Roman" w:cs="Times New Roman" w:ascii="Times New Roman" w:hAnsi="Times New Roman"/>
          <w:color w:val="auto"/>
          <w:sz w:val="28"/>
          <w:szCs w:val="28"/>
        </w:rPr>
        <w:t>Для безпеки учнів згруповано навчальні приміщення за віковими ознаками: навчальні секції для 1-4 класів є непрохідні.</w:t>
      </w:r>
    </w:p>
    <w:p>
      <w:pPr>
        <w:pStyle w:val="Normal"/>
        <w:spacing w:lineRule="auto" w:line="360"/>
        <w:jc w:val="both"/>
        <w:rPr/>
      </w:pPr>
      <w:r>
        <w:rPr>
          <w:rFonts w:eastAsia="Times New Roman" w:cs="Times New Roman" w:ascii="Times New Roman" w:hAnsi="Times New Roman"/>
          <w:color w:val="auto"/>
          <w:sz w:val="28"/>
          <w:szCs w:val="28"/>
        </w:rPr>
        <w:t xml:space="preserve">Застосовано принцип розумного пристосування вже збудованих приміщень: </w:t>
      </w:r>
    </w:p>
    <w:p>
      <w:pPr>
        <w:pStyle w:val="Normal"/>
        <w:spacing w:lineRule="auto" w:line="360"/>
        <w:jc w:val="both"/>
        <w:rPr/>
      </w:pPr>
      <w:r>
        <w:rPr>
          <w:rFonts w:eastAsia="Times New Roman" w:cs="Times New Roman" w:ascii="Times New Roman" w:hAnsi="Times New Roman"/>
          <w:color w:val="auto"/>
          <w:sz w:val="28"/>
          <w:szCs w:val="28"/>
        </w:rPr>
        <w:t>-внесено модифікації до будівлі (встановлено пандус, туалетна кімната в навчальному корпусі пристосована для осіб із обмеженими фізичними можливостями);</w:t>
      </w:r>
    </w:p>
    <w:p>
      <w:pPr>
        <w:pStyle w:val="Normal"/>
        <w:spacing w:lineRule="auto" w:line="360"/>
        <w:jc w:val="both"/>
        <w:rPr/>
      </w:pPr>
      <w:r>
        <w:rPr>
          <w:rFonts w:eastAsia="Times New Roman" w:cs="Times New Roman" w:ascii="Times New Roman" w:hAnsi="Times New Roman"/>
          <w:color w:val="auto"/>
          <w:sz w:val="28"/>
          <w:szCs w:val="28"/>
        </w:rPr>
        <w:t>-інформативність (в наявності позначки, написи на дверях).</w:t>
      </w:r>
    </w:p>
    <w:p>
      <w:pPr>
        <w:pStyle w:val="Normal"/>
        <w:spacing w:lineRule="auto" w:line="360"/>
        <w:jc w:val="both"/>
        <w:rPr/>
      </w:pPr>
      <w:r>
        <w:rPr>
          <w:rFonts w:eastAsia="Times New Roman" w:cs="Times New Roman" w:ascii="Times New Roman" w:hAnsi="Times New Roman"/>
          <w:color w:val="auto"/>
          <w:sz w:val="28"/>
          <w:szCs w:val="28"/>
        </w:rPr>
        <w:t xml:space="preserve">Територія та приміщення Центру охайні та доглянуті. </w:t>
      </w:r>
    </w:p>
    <w:p>
      <w:pPr>
        <w:pStyle w:val="Normal"/>
        <w:spacing w:lineRule="auto" w:line="360"/>
        <w:jc w:val="both"/>
        <w:rPr/>
      </w:pPr>
      <w:r>
        <w:rPr>
          <w:rFonts w:eastAsia="Times New Roman" w:cs="Times New Roman" w:ascii="Times New Roman" w:hAnsi="Times New Roman"/>
          <w:iCs/>
          <w:color w:val="auto"/>
          <w:sz w:val="28"/>
          <w:szCs w:val="28"/>
        </w:rPr>
        <w:t>У Центрі розроблено та запроваджено чіткі процедури реагування та поведінки у надзвичайних ситуаціях:</w:t>
      </w:r>
    </w:p>
    <w:p>
      <w:pPr>
        <w:pStyle w:val="Style25"/>
        <w:spacing w:lineRule="auto" w:line="360"/>
        <w:jc w:val="both"/>
        <w:rPr/>
      </w:pPr>
      <w:r>
        <w:rPr>
          <w:rStyle w:val="Style23"/>
          <w:rFonts w:eastAsia="Times New Roman"/>
          <w:b w:val="false"/>
          <w:bCs w:val="false"/>
          <w:iCs/>
          <w:color w:val="auto"/>
          <w:sz w:val="28"/>
          <w:szCs w:val="28"/>
        </w:rPr>
        <w:t>- шляхи для евакуації з позначками;</w:t>
      </w:r>
    </w:p>
    <w:p>
      <w:pPr>
        <w:pStyle w:val="Style25"/>
        <w:spacing w:lineRule="auto" w:line="360"/>
        <w:jc w:val="both"/>
        <w:rPr/>
      </w:pPr>
      <w:r>
        <w:rPr>
          <w:rStyle w:val="Style23"/>
          <w:rFonts w:eastAsia="Times New Roman"/>
          <w:b w:val="false"/>
          <w:bCs w:val="false"/>
          <w:iCs/>
          <w:color w:val="auto"/>
          <w:sz w:val="28"/>
          <w:szCs w:val="28"/>
        </w:rPr>
        <w:t>-протоколи безпеки</w:t>
      </w:r>
      <w:r>
        <w:rPr>
          <w:rStyle w:val="Style23"/>
          <w:rFonts w:eastAsia="Times New Roman"/>
          <w:iCs/>
          <w:color w:val="auto"/>
          <w:sz w:val="28"/>
          <w:szCs w:val="28"/>
        </w:rPr>
        <w:t xml:space="preserve"> </w:t>
      </w:r>
      <w:r>
        <w:rPr>
          <w:rFonts w:eastAsia="Times New Roman"/>
          <w:iCs/>
          <w:color w:val="auto"/>
          <w:sz w:val="28"/>
          <w:szCs w:val="28"/>
        </w:rPr>
        <w:t>для учнів різного віку щодо правил поводження під час повітряних тривог, евакуації, перебування в укритті.</w:t>
      </w:r>
    </w:p>
    <w:p>
      <w:pPr>
        <w:pStyle w:val="Normal"/>
        <w:spacing w:lineRule="auto" w:line="360"/>
        <w:jc w:val="both"/>
        <w:rPr/>
      </w:pPr>
      <w:r>
        <w:rPr>
          <w:rFonts w:eastAsia="Times New Roman" w:cs="Times New Roman" w:ascii="Times New Roman" w:hAnsi="Times New Roman"/>
          <w:color w:val="auto"/>
          <w:sz w:val="28"/>
          <w:szCs w:val="28"/>
        </w:rPr>
        <w:t>Учні постійно отримують інформацію про правила мінної безпеки, безпечної поведінки з вибухо- небезпечними предметами.</w:t>
      </w:r>
    </w:p>
    <w:p>
      <w:pPr>
        <w:pStyle w:val="Normal"/>
        <w:spacing w:lineRule="auto" w:line="360"/>
        <w:jc w:val="both"/>
        <w:rPr/>
      </w:pPr>
      <w:r>
        <w:rPr>
          <w:rFonts w:eastAsia="Times New Roman" w:cs="Times New Roman" w:ascii="Times New Roman" w:hAnsi="Times New Roman"/>
          <w:color w:val="auto"/>
          <w:sz w:val="28"/>
          <w:szCs w:val="28"/>
        </w:rPr>
        <w:t>Педагогічні працівники Центру пройшли навчання з надання першої невідкладної допомоги, отримали сертифікати. Адміністрацією Центру організовано проведення навчання з мінної безпеки інструкторами Асоціації саперів України для працівників закладу.</w:t>
      </w:r>
    </w:p>
    <w:p>
      <w:pPr>
        <w:pStyle w:val="3"/>
        <w:spacing w:lineRule="auto" w:line="360" w:before="0" w:after="0"/>
        <w:jc w:val="both"/>
        <w:rPr/>
      </w:pPr>
      <w:r>
        <w:rPr>
          <w:rFonts w:eastAsia="Times New Roman" w:cs="Times New Roman"/>
          <w:b w:val="false"/>
          <w:iCs/>
          <w:color w:val="auto"/>
          <w:sz w:val="28"/>
          <w:szCs w:val="28"/>
        </w:rPr>
        <w:t>Налагоджено партнерство з батьками щодо питань безпеки дітей під час навчання.</w:t>
      </w:r>
    </w:p>
    <w:p>
      <w:pPr>
        <w:pStyle w:val="3"/>
        <w:spacing w:lineRule="auto" w:line="360" w:before="0" w:after="0"/>
        <w:jc w:val="both"/>
        <w:rPr/>
      </w:pPr>
      <w:r>
        <w:rPr>
          <w:rFonts w:eastAsia="Times New Roman" w:cs="Times New Roman"/>
          <w:b w:val="false"/>
          <w:iCs/>
          <w:color w:val="auto"/>
          <w:sz w:val="28"/>
          <w:szCs w:val="28"/>
        </w:rPr>
        <w:t xml:space="preserve">Переглянуто Антибулінгову політику Центру: </w:t>
      </w:r>
    </w:p>
    <w:p>
      <w:pPr>
        <w:pStyle w:val="Normal"/>
        <w:spacing w:lineRule="auto" w:line="360"/>
        <w:jc w:val="both"/>
        <w:rPr/>
      </w:pPr>
      <w:r>
        <w:rPr>
          <w:rFonts w:eastAsia="Times New Roman" w:cs="Times New Roman" w:ascii="Times New Roman" w:hAnsi="Times New Roman"/>
          <w:i/>
          <w:iCs/>
          <w:color w:val="auto"/>
          <w:sz w:val="28"/>
          <w:szCs w:val="28"/>
        </w:rPr>
        <w:t xml:space="preserve">- </w:t>
      </w:r>
      <w:r>
        <w:rPr>
          <w:rFonts w:eastAsia="Times New Roman" w:cs="Times New Roman" w:ascii="Times New Roman" w:hAnsi="Times New Roman"/>
          <w:color w:val="auto"/>
          <w:sz w:val="28"/>
          <w:szCs w:val="28"/>
        </w:rPr>
        <w:t xml:space="preserve">практикується опитування серед учнів щодо відчуття психологічного комфорту онлайнового середовища; </w:t>
      </w:r>
    </w:p>
    <w:p>
      <w:pPr>
        <w:pStyle w:val="Normal"/>
        <w:spacing w:lineRule="auto" w:line="360"/>
        <w:jc w:val="both"/>
        <w:rPr/>
      </w:pPr>
      <w:r>
        <w:rPr>
          <w:rFonts w:eastAsia="Times New Roman" w:cs="Times New Roman" w:ascii="Times New Roman" w:hAnsi="Times New Roman"/>
          <w:i/>
          <w:iCs/>
          <w:color w:val="auto"/>
          <w:sz w:val="28"/>
          <w:szCs w:val="28"/>
        </w:rPr>
        <w:t>-</w:t>
      </w:r>
      <w:r>
        <w:rPr>
          <w:rFonts w:eastAsia="Times New Roman" w:cs="Times New Roman" w:ascii="Times New Roman" w:hAnsi="Times New Roman"/>
          <w:color w:val="auto"/>
          <w:sz w:val="28"/>
          <w:szCs w:val="28"/>
        </w:rPr>
        <w:t xml:space="preserve"> педагоги застосовують позитивне управління класом; </w:t>
      </w:r>
    </w:p>
    <w:p>
      <w:pPr>
        <w:pStyle w:val="Normal"/>
        <w:widowControl w:val="false"/>
        <w:suppressAutoHyphens w:val="true"/>
        <w:overflowPunct w:val="false"/>
        <w:bidi w:val="0"/>
        <w:spacing w:lineRule="auto" w:line="360" w:before="0" w:after="0"/>
        <w:ind w:left="0" w:right="0" w:hanging="0"/>
        <w:jc w:val="both"/>
        <w:rPr/>
      </w:pPr>
      <w:r>
        <w:rPr>
          <w:rFonts w:eastAsia="Times New Roman" w:cs="Times New Roman" w:ascii="Times New Roman" w:hAnsi="Times New Roman"/>
          <w:iCs/>
          <w:color w:val="auto"/>
          <w:sz w:val="28"/>
          <w:szCs w:val="28"/>
        </w:rPr>
        <w:t>- у навчальний матеріал для самостійного опрацювання чи спільного обговорення включаються елементи соціально-емоційного навчання, зокрема розуміння і керування емоціями (в тому числі агресією), емпатія, навички комунікації та вирішення конфліктів</w:t>
      </w:r>
      <w:r>
        <w:rPr>
          <w:rFonts w:eastAsia="Times New Roman" w:cs="Times New Roman" w:ascii="Times New Roman" w:hAnsi="Times New Roman"/>
          <w:i/>
          <w:iCs/>
          <w:color w:val="auto"/>
          <w:sz w:val="28"/>
          <w:szCs w:val="28"/>
        </w:rPr>
        <w:t>.</w:t>
      </w:r>
    </w:p>
    <w:p>
      <w:pPr>
        <w:pStyle w:val="Normal"/>
        <w:spacing w:lineRule="auto" w:line="360"/>
        <w:jc w:val="both"/>
        <w:rPr/>
      </w:pPr>
      <w:r>
        <w:rPr>
          <w:rFonts w:eastAsia="Times New Roman" w:cs="Times New Roman" w:ascii="Times New Roman" w:hAnsi="Times New Roman"/>
          <w:color w:val="auto"/>
          <w:sz w:val="28"/>
          <w:szCs w:val="28"/>
        </w:rPr>
        <w:t>Розроблено адаптаційні заходи для учнів із числа внутрішньо-переміщених осіб.</w:t>
      </w:r>
    </w:p>
    <w:p>
      <w:pPr>
        <w:pStyle w:val="Normal"/>
        <w:spacing w:lineRule="auto" w:line="360"/>
        <w:jc w:val="both"/>
        <w:rPr/>
      </w:pPr>
      <w:r>
        <w:rPr>
          <w:rFonts w:eastAsia="Times New Roman" w:cs="Times New Roman" w:ascii="Times New Roman" w:hAnsi="Times New Roman"/>
          <w:color w:val="auto"/>
          <w:sz w:val="28"/>
          <w:szCs w:val="28"/>
        </w:rPr>
        <w:t>Розроблено гнучкий розклад уроків із відповідними кольоровими примітками. Розклад доступний для дітей, їхніх батьків і розміщений на сторінці вебсайту Центру й на освітній платформі Нові знання.</w:t>
      </w:r>
    </w:p>
    <w:p>
      <w:pPr>
        <w:pStyle w:val="Normal"/>
        <w:spacing w:lineRule="auto" w:line="360"/>
        <w:jc w:val="both"/>
        <w:rPr/>
      </w:pPr>
      <w:r>
        <w:rPr>
          <w:rFonts w:eastAsia="Times New Roman" w:cs="Times New Roman" w:ascii="Times New Roman" w:hAnsi="Times New Roman"/>
          <w:color w:val="auto"/>
          <w:sz w:val="28"/>
          <w:szCs w:val="28"/>
        </w:rPr>
        <w:t>Технічне забезпечення дистанційного навчання залишається однією з важливих умов його якості. На початку навчального року зібрано та протягом року проведено проміжні моніторинги щодо даних про наявність у вчителів та учнів засобів для навчання: комп’ютер/ноутбук, доступ до Інтернету, смартфон, місце для навчання. Адміністрацією Центру залучено ресурси для забезпечення учнів/учениць, які цього потребують, необхідним обладнанням.</w:t>
      </w:r>
    </w:p>
    <w:p>
      <w:pPr>
        <w:pStyle w:val="Normal"/>
        <w:spacing w:lineRule="auto" w:line="360"/>
        <w:jc w:val="both"/>
        <w:rPr/>
      </w:pPr>
      <w:r>
        <w:rPr>
          <w:rFonts w:eastAsia="Times New Roman" w:cs="Times New Roman" w:ascii="Times New Roman" w:hAnsi="Times New Roman"/>
          <w:color w:val="auto"/>
          <w:sz w:val="28"/>
          <w:szCs w:val="28"/>
        </w:rPr>
        <w:t xml:space="preserve">Розроблено чіткі правила та алгоритми й ознайомлено всіх учасників освітнього процесу стосовно </w:t>
      </w:r>
      <w:r>
        <w:rPr>
          <w:rStyle w:val="Style23"/>
          <w:rFonts w:eastAsia="Times New Roman" w:cs="Times New Roman" w:ascii="Times New Roman" w:hAnsi="Times New Roman"/>
          <w:b w:val="false"/>
          <w:bCs w:val="false"/>
          <w:color w:val="auto"/>
          <w:sz w:val="28"/>
          <w:szCs w:val="28"/>
        </w:rPr>
        <w:t>онлайн-навчання:</w:t>
      </w:r>
    </w:p>
    <w:p>
      <w:pPr>
        <w:pStyle w:val="Normal"/>
        <w:spacing w:lineRule="auto" w:line="360"/>
        <w:jc w:val="both"/>
        <w:rPr/>
      </w:pPr>
      <w:r>
        <w:rPr>
          <w:rStyle w:val="Style23"/>
          <w:rFonts w:eastAsia="Times New Roman" w:cs="Times New Roman" w:ascii="Times New Roman" w:hAnsi="Times New Roman"/>
          <w:b w:val="false"/>
          <w:bCs w:val="false"/>
          <w:color w:val="auto"/>
          <w:sz w:val="28"/>
          <w:szCs w:val="28"/>
        </w:rPr>
        <w:t>-для учнів та їхніх батьків щодо:</w:t>
      </w:r>
    </w:p>
    <w:p>
      <w:pPr>
        <w:pStyle w:val="Style25"/>
        <w:spacing w:lineRule="auto" w:line="360"/>
        <w:jc w:val="both"/>
        <w:rPr/>
      </w:pPr>
      <w:r>
        <w:rPr>
          <w:rStyle w:val="Style23"/>
          <w:rFonts w:eastAsia="Times New Roman"/>
          <w:b w:val="false"/>
          <w:bCs w:val="false"/>
          <w:color w:val="auto"/>
          <w:sz w:val="28"/>
          <w:szCs w:val="28"/>
        </w:rPr>
        <w:t>особливостей роботи на електронних платформах;</w:t>
      </w:r>
    </w:p>
    <w:p>
      <w:pPr>
        <w:pStyle w:val="Style25"/>
        <w:spacing w:lineRule="auto" w:line="360"/>
        <w:jc w:val="both"/>
        <w:rPr/>
      </w:pPr>
      <w:r>
        <w:rPr>
          <w:color w:val="auto"/>
          <w:sz w:val="28"/>
          <w:szCs w:val="28"/>
        </w:rPr>
        <w:t>включення в онлайн-урок;</w:t>
      </w:r>
    </w:p>
    <w:p>
      <w:pPr>
        <w:pStyle w:val="Style25"/>
        <w:spacing w:lineRule="auto" w:line="360"/>
        <w:jc w:val="both"/>
        <w:rPr/>
      </w:pPr>
      <w:r>
        <w:rPr>
          <w:color w:val="auto"/>
          <w:sz w:val="28"/>
          <w:szCs w:val="28"/>
        </w:rPr>
        <w:t>можливостей вмикати та вимикати камери та мікрофони під час онлайн-уроків;</w:t>
      </w:r>
    </w:p>
    <w:p>
      <w:pPr>
        <w:pStyle w:val="Style25"/>
        <w:spacing w:lineRule="auto" w:line="360"/>
        <w:jc w:val="both"/>
        <w:rPr/>
      </w:pPr>
      <w:r>
        <w:rPr>
          <w:color w:val="auto"/>
          <w:sz w:val="28"/>
          <w:szCs w:val="28"/>
        </w:rPr>
        <w:t>особливостей організації роботи в асинхронному режимі;</w:t>
      </w:r>
    </w:p>
    <w:p>
      <w:pPr>
        <w:pStyle w:val="Style25"/>
        <w:spacing w:lineRule="auto" w:line="360"/>
        <w:jc w:val="both"/>
        <w:rPr/>
      </w:pPr>
      <w:r>
        <w:rPr>
          <w:color w:val="auto"/>
          <w:sz w:val="28"/>
          <w:szCs w:val="28"/>
        </w:rPr>
        <w:t>спілкування з педагогічними працівниками та однокласниками.</w:t>
      </w:r>
    </w:p>
    <w:p>
      <w:pPr>
        <w:pStyle w:val="Style25"/>
        <w:widowControl/>
        <w:spacing w:lineRule="auto" w:line="360"/>
        <w:jc w:val="both"/>
        <w:rPr/>
      </w:pPr>
      <w:r>
        <w:rPr>
          <w:color w:val="auto"/>
          <w:sz w:val="28"/>
          <w:szCs w:val="28"/>
        </w:rPr>
        <w:t>-для педагогічних працівників щодо:</w:t>
      </w:r>
    </w:p>
    <w:p>
      <w:pPr>
        <w:pStyle w:val="Style25"/>
        <w:widowControl/>
        <w:spacing w:lineRule="auto" w:line="360"/>
        <w:jc w:val="both"/>
        <w:rPr/>
      </w:pPr>
      <w:r>
        <w:rPr>
          <w:color w:val="auto"/>
          <w:sz w:val="28"/>
          <w:szCs w:val="28"/>
        </w:rPr>
        <w:t>організації освітнього процесу;</w:t>
      </w:r>
    </w:p>
    <w:p>
      <w:pPr>
        <w:pStyle w:val="Style25"/>
        <w:widowControl/>
        <w:spacing w:lineRule="auto" w:line="360"/>
        <w:jc w:val="both"/>
        <w:rPr/>
      </w:pPr>
      <w:r>
        <w:rPr>
          <w:color w:val="auto"/>
          <w:sz w:val="28"/>
          <w:szCs w:val="28"/>
        </w:rPr>
        <w:t>використання електронних платформ та ресурсів;</w:t>
      </w:r>
    </w:p>
    <w:p>
      <w:pPr>
        <w:pStyle w:val="Style25"/>
        <w:widowControl/>
        <w:spacing w:lineRule="auto" w:line="360"/>
        <w:jc w:val="both"/>
        <w:rPr/>
      </w:pPr>
      <w:r>
        <w:rPr>
          <w:color w:val="auto"/>
          <w:sz w:val="28"/>
          <w:szCs w:val="28"/>
        </w:rPr>
        <w:t>особливостей проведення уроків у синхронному та асинхронному режимі.</w:t>
      </w:r>
    </w:p>
    <w:p>
      <w:pPr>
        <w:pStyle w:val="Normal"/>
        <w:spacing w:lineRule="auto" w:line="360"/>
        <w:jc w:val="both"/>
        <w:rPr/>
      </w:pPr>
      <w:r>
        <w:rPr>
          <w:rStyle w:val="Style23"/>
          <w:rFonts w:eastAsia="Times New Roman" w:cs="Times New Roman" w:ascii="Times New Roman" w:hAnsi="Times New Roman"/>
          <w:b w:val="false"/>
          <w:bCs w:val="false"/>
          <w:color w:val="auto"/>
          <w:sz w:val="28"/>
          <w:szCs w:val="28"/>
        </w:rPr>
        <w:t>В умовах переходу з однієї форми навчання на іншу оптимальною формою для фіксації результатів навчання учнів та надання їм зворотного зв’язку є електронний журнал. Враховуючи вимоги та рекомендації МОН України для ведення електронного журналу педагогічною радою Центру обрано освітню платформу Нові знання.</w:t>
      </w:r>
    </w:p>
    <w:p>
      <w:pPr>
        <w:pStyle w:val="Normal"/>
        <w:spacing w:lineRule="auto" w:line="360"/>
        <w:ind w:firstLine="1077"/>
        <w:jc w:val="both"/>
        <w:rPr/>
      </w:pPr>
      <w:r>
        <w:rPr>
          <w:rFonts w:eastAsia="Times New Roman" w:cs="Times New Roman" w:ascii="Times New Roman" w:hAnsi="Times New Roman"/>
          <w:color w:val="auto"/>
          <w:sz w:val="28"/>
          <w:szCs w:val="28"/>
        </w:rPr>
        <w:t>Відповідно законів України «Про освіту», «Про охорону праці», Положення про організацію роботи з охорони праці учасників навчально-виховного процесу в установах і закладах освіти в Центрі створена система організації роботи та взаємного підпорядкування працівників з питань охорони праці та безпеки життєдіяльності за структурними підрозділами. Призначено відповідальних за стан охорони праці, пожежної безпеки, електробезпеки та безпеки життєдіяльності в кабінетах і приміщеннях Центру. Призначено відповідального за електрогосподарство.</w:t>
      </w:r>
    </w:p>
    <w:p>
      <w:pPr>
        <w:pStyle w:val="Style25"/>
        <w:spacing w:lineRule="auto" w:line="360"/>
        <w:ind w:firstLine="1134"/>
        <w:jc w:val="both"/>
        <w:rPr/>
      </w:pPr>
      <w:r>
        <w:rPr>
          <w:rFonts w:eastAsia="Times New Roman"/>
          <w:color w:val="auto"/>
          <w:sz w:val="28"/>
          <w:szCs w:val="28"/>
        </w:rPr>
        <w:t>Перед початком навчального року проведено випробування і перевірку на надійність встановлення та кріплення спортивного інвентарю, обладнання, малих архітектурних форм, перевірено готовності до проведення занять у новому навчальному році в навчальних майстернях, комп’ютерному класі, кабінетах, спортивній залі, на спортивному майданчику.</w:t>
      </w:r>
    </w:p>
    <w:p>
      <w:pPr>
        <w:pStyle w:val="Style25"/>
        <w:spacing w:lineRule="auto" w:line="360"/>
        <w:ind w:firstLine="709"/>
        <w:jc w:val="both"/>
        <w:rPr/>
      </w:pPr>
      <w:r>
        <w:rPr>
          <w:color w:val="auto"/>
          <w:sz w:val="28"/>
          <w:szCs w:val="28"/>
        </w:rPr>
        <w:t xml:space="preserve">Усі робочі місця у Центрі забезпечені інструкціями з охорони праці та безпеки життєдіяльності, проведено плановий перегляд інструкцій з охорони праці, безпеки життєдіяльності та пожежної безпеки. </w:t>
      </w:r>
    </w:p>
    <w:p>
      <w:pPr>
        <w:pStyle w:val="Style25"/>
        <w:spacing w:lineRule="auto" w:line="360"/>
        <w:ind w:firstLine="709"/>
        <w:jc w:val="both"/>
        <w:rPr/>
      </w:pPr>
      <w:r>
        <w:rPr>
          <w:color w:val="auto"/>
          <w:sz w:val="28"/>
          <w:szCs w:val="28"/>
        </w:rPr>
        <w:t>Відповідно до Положення про порядок проведення навчання і перевірки знань з питань охорони праці, безпеки життєдіяльності в Комунальному закладі «Сахновщинський навчально-реабілітаційний центр» Харківської обласної ради, проводились інструктажі з охорони праці, безпеки життєдіяльності та пожежної безпеки.</w:t>
      </w:r>
    </w:p>
    <w:p>
      <w:pPr>
        <w:pStyle w:val="Style25"/>
        <w:spacing w:lineRule="auto" w:line="360"/>
        <w:ind w:firstLine="624"/>
        <w:jc w:val="both"/>
        <w:rPr/>
      </w:pPr>
      <w:r>
        <w:rPr>
          <w:color w:val="auto"/>
          <w:sz w:val="28"/>
          <w:szCs w:val="28"/>
        </w:rPr>
        <w:t>Із 22 по 28 квітня 2024 року проведено тиждень з охорони праці та безпеки життєдіяльності.</w:t>
      </w:r>
    </w:p>
    <w:p>
      <w:pPr>
        <w:pStyle w:val="Style25"/>
        <w:spacing w:lineRule="auto" w:line="360"/>
        <w:ind w:firstLine="567"/>
        <w:jc w:val="both"/>
        <w:rPr/>
      </w:pPr>
      <w:r>
        <w:rPr>
          <w:color w:val="auto"/>
          <w:sz w:val="28"/>
          <w:szCs w:val="28"/>
        </w:rPr>
        <w:t xml:space="preserve">Відповідно до «Правил пожежної безпеки для навчальних закладів та установ системи освіти України» доукомплектовано структурні підрозділи Центру вогнегасниками; заключено договір на обслуговування протипожежної сигналізації; проведено технічне обслуговування та перезарядку вогнегасників, випробування пожежних рукавів, пожежних кранів, пожежного гідранту. Всі приміщення Центру укомплектовані первинними засобами пожежогасіння. З метою запобігання пожеж та загибелі людей на них, вжито заходів щодо посилення протипожежного захисту в осінньо-зимовий період. </w:t>
      </w:r>
    </w:p>
    <w:p>
      <w:pPr>
        <w:pStyle w:val="Style25"/>
        <w:spacing w:lineRule="auto" w:line="360"/>
        <w:ind w:firstLine="567"/>
        <w:jc w:val="both"/>
        <w:rPr/>
      </w:pPr>
      <w:r>
        <w:rPr>
          <w:color w:val="auto"/>
          <w:sz w:val="28"/>
          <w:szCs w:val="28"/>
        </w:rPr>
        <w:t>Відповідно до  вимог Кодексу цивільного захисту України, Правил пожежної безпеки для навчальних закладів та установ системи освіти України, з метою забезпечення безпечних і нешкідливих умов навчання, праці, виховання та пожежної безпеки в Центрі у квітні 2024 року проведено об’єктове тренування з питань цивільного захисту за темою: «Дії керівного складу, служб цивільного захисту при виникненні пожежі і ліквідації її наслідків». Тренування проведено на достатньому рівні, учасники володіють навичками правил поведінки під час пожежі та  ліквідації її наслідків.</w:t>
      </w:r>
    </w:p>
    <w:p>
      <w:pPr>
        <w:pStyle w:val="Style25"/>
        <w:spacing w:lineRule="auto" w:line="360"/>
        <w:jc w:val="both"/>
        <w:rPr/>
      </w:pPr>
      <w:r>
        <w:rPr>
          <w:color w:val="auto"/>
          <w:sz w:val="28"/>
          <w:szCs w:val="28"/>
        </w:rPr>
        <w:t>Своєчасно надавалась звітна документації з охорони праці до служби охорони праці Департаменту науки і освіти.</w:t>
      </w:r>
    </w:p>
    <w:p>
      <w:pPr>
        <w:pStyle w:val="Normal"/>
        <w:spacing w:lineRule="auto" w:line="360"/>
        <w:ind w:firstLine="567"/>
        <w:jc w:val="both"/>
        <w:rPr/>
      </w:pPr>
      <w:r>
        <w:rPr>
          <w:rFonts w:eastAsia="Times New Roman" w:cs="Times New Roman" w:ascii="Times New Roman" w:hAnsi="Times New Roman"/>
          <w:color w:val="auto"/>
          <w:sz w:val="28"/>
          <w:szCs w:val="28"/>
        </w:rPr>
        <w:t>Організація освітнього процесу із використанням технологій дистанційного навчання актуалізувала питання кібербезпеки та кіберзахисту. У Центрі створено умови для безпечного використання мережі Інтернет. На  комп’ютерах встановлено ліцензійні програми. Антивірусні програми встановлені, вчасно оновлюються. Постійно проводиться моніторинг шкільних ресурсів на предмет розміщення на них несанкціонованої інформації. Шляхом проведення семінарів, практикумів, тренінгів в учасників освітнього процесу формуються навички безпечної поведінки в Інтернеті. На сторінці вебсайту Центру розміщено інформацію з кібербезпеки для учнів та їхніх батьків.</w:t>
      </w:r>
    </w:p>
    <w:p>
      <w:pPr>
        <w:pStyle w:val="Normal"/>
        <w:spacing w:lineRule="auto" w:line="360"/>
        <w:ind w:firstLine="706"/>
        <w:jc w:val="both"/>
        <w:rPr/>
      </w:pPr>
      <w:r>
        <w:rPr>
          <w:rFonts w:eastAsia="Times New Roman" w:cs="Times New Roman" w:ascii="Times New Roman" w:hAnsi="Times New Roman"/>
          <w:color w:val="00000A"/>
          <w:sz w:val="28"/>
          <w:szCs w:val="28"/>
        </w:rPr>
        <w:t xml:space="preserve">Відповідно до </w:t>
      </w:r>
      <w:hyperlink r:id="rId2">
        <w:r>
          <w:rPr>
            <w:rFonts w:eastAsia="Times New Roman" w:cs="Times New Roman" w:ascii="Times New Roman" w:hAnsi="Times New Roman"/>
            <w:color w:val="auto"/>
            <w:sz w:val="28"/>
            <w:szCs w:val="28"/>
            <w:u w:val="none"/>
          </w:rPr>
          <w:t>закон</w:t>
        </w:r>
      </w:hyperlink>
      <w:r>
        <w:rPr>
          <w:rFonts w:eastAsia="Times New Roman" w:cs="Times New Roman" w:ascii="Times New Roman" w:hAnsi="Times New Roman"/>
          <w:sz w:val="28"/>
          <w:szCs w:val="28"/>
          <w:u w:val="none"/>
        </w:rPr>
        <w:t xml:space="preserve">ів </w:t>
      </w:r>
      <w:hyperlink r:id="rId3">
        <w:r>
          <w:rPr>
            <w:rFonts w:eastAsia="Times New Roman" w:cs="Times New Roman" w:ascii="Times New Roman" w:hAnsi="Times New Roman"/>
            <w:color w:val="auto"/>
            <w:sz w:val="28"/>
            <w:szCs w:val="28"/>
            <w:u w:val="none"/>
          </w:rPr>
          <w:t>України "Про освіту"</w:t>
        </w:r>
      </w:hyperlink>
      <w:r>
        <w:rPr>
          <w:rFonts w:eastAsia="Times New Roman" w:cs="Times New Roman" w:ascii="Times New Roman" w:hAnsi="Times New Roman"/>
          <w:sz w:val="28"/>
          <w:szCs w:val="28"/>
          <w:u w:val="none"/>
        </w:rPr>
        <w:t xml:space="preserve">, </w:t>
      </w:r>
      <w:r>
        <w:rPr>
          <w:rFonts w:eastAsia="Times New Roman" w:cs="Times New Roman" w:ascii="Times New Roman" w:hAnsi="Times New Roman"/>
          <w:color w:val="00000A"/>
          <w:sz w:val="28"/>
          <w:szCs w:val="28"/>
        </w:rPr>
        <w:t>«</w:t>
      </w:r>
      <w:r>
        <w:rPr>
          <w:rFonts w:eastAsia="Times New Roman" w:cs="Times New Roman" w:ascii="Times New Roman" w:hAnsi="Times New Roman"/>
          <w:sz w:val="28"/>
          <w:szCs w:val="28"/>
          <w:shd w:fill="FFFFFF" w:val="clear"/>
        </w:rPr>
        <w:t>Про внесення змін до деяких законодавчих актів України щодо протидії булінгу (цькуванню)»,</w:t>
      </w:r>
      <w:r>
        <w:rPr>
          <w:rFonts w:eastAsia="Times New Roman" w:cs="Times New Roman" w:ascii="Times New Roman" w:hAnsi="Times New Roman"/>
          <w:color w:val="00000A"/>
          <w:sz w:val="28"/>
          <w:szCs w:val="28"/>
        </w:rPr>
        <w:t xml:space="preserve"> наказу Міністерства освіти і науки України №1646 від 28.12.2019 року «Деякі питання реагування на випадки булінгу (цькування) та застосування заходів виховного впливу в закладах освіти», з метою створення безпечного освітнього середовища у Центрі сформована антибулінгова політика</w:t>
      </w:r>
      <w:r>
        <w:rPr>
          <w:rFonts w:eastAsia="Times New Roman" w:cs="Times New Roman" w:ascii="Times New Roman" w:hAnsi="Times New Roman"/>
          <w:i/>
          <w:iCs/>
          <w:color w:val="00000A"/>
          <w:sz w:val="28"/>
          <w:szCs w:val="28"/>
        </w:rPr>
        <w:t>.</w:t>
      </w:r>
      <w:r>
        <w:rPr>
          <w:rFonts w:eastAsia="Times New Roman" w:cs="Times New Roman" w:ascii="Times New Roman" w:hAnsi="Times New Roman"/>
          <w:color w:val="00000A"/>
          <w:sz w:val="28"/>
          <w:szCs w:val="28"/>
        </w:rPr>
        <w:t xml:space="preserve"> </w:t>
      </w:r>
    </w:p>
    <w:p>
      <w:pPr>
        <w:pStyle w:val="Normal"/>
        <w:spacing w:lineRule="auto" w:line="360"/>
        <w:ind w:firstLine="680"/>
        <w:jc w:val="both"/>
        <w:rPr/>
      </w:pPr>
      <w:r>
        <w:rPr>
          <w:rFonts w:eastAsia="Times New Roman" w:cs="Times New Roman" w:ascii="Times New Roman" w:hAnsi="Times New Roman"/>
          <w:sz w:val="28"/>
          <w:szCs w:val="28"/>
        </w:rPr>
        <w:t xml:space="preserve">Відповідно до ст.30 Закону України “Про освіту” на сторінці вебсайту у розділі “Прозорість та інформаційна відкритість навчального закладу” оприлюднено витяг із Антибулінгової політики, єдині правила для всіх учасників освітнього процесу та План запобігання булінгу (цькування). До розроблення Плану заходів, інформаційно-просвітницької роботи з учнями залучались інспектор ювенальної поліції Сахновщинського відділу Національної поліції у Харківській області, спеціалісти служби у справах дітей. Заплановані заходи виконано. </w:t>
      </w:r>
    </w:p>
    <w:p>
      <w:pPr>
        <w:pStyle w:val="Normal"/>
        <w:spacing w:lineRule="auto" w:line="360"/>
        <w:ind w:firstLine="709"/>
        <w:jc w:val="both"/>
        <w:rPr/>
      </w:pPr>
      <w:r>
        <w:rPr>
          <w:rFonts w:eastAsia="Times New Roman" w:cs="Times New Roman" w:ascii="Times New Roman" w:hAnsi="Times New Roman"/>
          <w:color w:val="00000A"/>
          <w:sz w:val="28"/>
          <w:szCs w:val="28"/>
        </w:rPr>
        <w:t xml:space="preserve">Соціально-психологічна служба Центру здійснює низку заходів із запобігання та реагування на випадки булінгу: консультаційні години, спостереження за міжособистісною поведінкою учнів, соціальні дослідження наявності референтних груп та відторгнених, опитування (анкетування) учасників освітнього процесу щодо виявлення жорстокого поводження школярів та ін. </w:t>
      </w:r>
    </w:p>
    <w:p>
      <w:pPr>
        <w:pStyle w:val="Normal"/>
        <w:spacing w:lineRule="auto" w:line="360"/>
        <w:ind w:firstLine="709"/>
        <w:jc w:val="both"/>
        <w:rPr/>
      </w:pPr>
      <w:r>
        <w:rPr>
          <w:rFonts w:eastAsia="Times New Roman" w:cs="Times New Roman" w:ascii="Times New Roman" w:hAnsi="Times New Roman"/>
          <w:sz w:val="28"/>
          <w:szCs w:val="28"/>
        </w:rPr>
        <w:t>Педагогічні працівники проводять просвітницьку роботу з батьками щодо уникнення та розпізнавання насильницької поведінки до дитини/дитиною, як допомогти дитині в разі проявів булінгу. Під час засідання батьківських зборів відбувається ознайомлення батьків зі стратегіями батьківської поведінки в тих чи інших неприйнятних ситуаціях. Із метою недопущення учнями проявів булінгу, порушень норм поведінки в громадських місцях, хуліганських дій та пошкодження державного майна проведено інформаційне онлайн-заняття «Пустощі чи правопорушення?» з учнями 6-10 класів (соціальний педагог Нечай С.І.).</w:t>
      </w:r>
    </w:p>
    <w:p>
      <w:pPr>
        <w:pStyle w:val="Normal"/>
        <w:spacing w:lineRule="auto" w:line="360"/>
        <w:ind w:firstLine="709"/>
        <w:jc w:val="both"/>
        <w:rPr/>
      </w:pPr>
      <w:r>
        <w:rPr>
          <w:rFonts w:eastAsia="Times New Roman" w:cs="Times New Roman" w:ascii="Times New Roman" w:hAnsi="Times New Roman"/>
          <w:sz w:val="28"/>
          <w:szCs w:val="28"/>
          <w:shd w:fill="FFFFFF" w:val="clear"/>
        </w:rPr>
        <w:t xml:space="preserve">Із метою запобігання причетності неповнолітніх до вчинення кримінальних правопорушень, пов’язаних із загрозою національній безпеці України під час воєнного стану </w:t>
      </w:r>
      <w:r>
        <w:rPr>
          <w:rFonts w:eastAsia="Times New Roman" w:cs="Times New Roman" w:ascii="Times New Roman" w:hAnsi="Times New Roman"/>
          <w:color w:val="auto"/>
          <w:sz w:val="28"/>
          <w:szCs w:val="28"/>
        </w:rPr>
        <w:t>проведено інформаційно-просвітницьке онлайн-заняття  «Правопорушення, скоєні підлітками проти основ національної безпеки та відповідальність» з учнями 5-10 класів за участі інспектора ювенальної превенції Сахновщинського відділу поліції.</w:t>
      </w:r>
    </w:p>
    <w:p>
      <w:pPr>
        <w:pStyle w:val="Normal"/>
        <w:spacing w:lineRule="auto" w:line="360"/>
        <w:ind w:firstLine="709"/>
        <w:jc w:val="both"/>
        <w:rPr/>
      </w:pPr>
      <w:r>
        <w:rPr>
          <w:rFonts w:eastAsia="Times New Roman" w:cs="Times New Roman" w:ascii="Times New Roman" w:hAnsi="Times New Roman"/>
          <w:color w:val="00000A"/>
          <w:sz w:val="28"/>
          <w:szCs w:val="28"/>
        </w:rPr>
        <w:t>Керівництво, педагогічні працівники, працівники Центру знають і дотримуються прийнятої у закладі антибулінгової політики. Звернень щодо випадків булінгу у 2023/2024 навчальному році не було.</w:t>
      </w:r>
    </w:p>
    <w:p>
      <w:pPr>
        <w:pStyle w:val="Normal"/>
        <w:spacing w:lineRule="auto" w:line="360"/>
        <w:ind w:firstLine="709"/>
        <w:jc w:val="both"/>
        <w:rPr/>
      </w:pPr>
      <w:r>
        <w:rPr>
          <w:rFonts w:eastAsia="Times New Roman" w:cs="Times New Roman" w:ascii="Times New Roman" w:hAnsi="Times New Roman"/>
          <w:color w:val="00000A"/>
          <w:sz w:val="28"/>
          <w:szCs w:val="28"/>
        </w:rPr>
        <w:t>У закладі оприлюднено правила поведінки учнів та правила внутрішньошкільного розпорядку, що забезпечують дотримання етичних норм, повагу до гідності, прав і свобод людини. Учні та працівники Центру ознайомлені із правилами.</w:t>
      </w:r>
    </w:p>
    <w:p>
      <w:pPr>
        <w:pStyle w:val="Normal"/>
        <w:spacing w:lineRule="auto" w:line="360"/>
        <w:ind w:firstLine="708"/>
        <w:jc w:val="both"/>
        <w:rPr/>
      </w:pPr>
      <w:r>
        <w:rPr>
          <w:rFonts w:eastAsia="Times New Roman" w:cs="Times New Roman" w:ascii="Times New Roman" w:hAnsi="Times New Roman"/>
          <w:color w:val="00000A"/>
          <w:sz w:val="28"/>
          <w:szCs w:val="28"/>
        </w:rPr>
        <w:t>Центр забезпечує гнучке та комфортне середовище для всіх учасників освітнього процесу, яке відповідає основним принципам інклюзивної освіти, рівності та поваги до прав людини.</w:t>
      </w:r>
    </w:p>
    <w:p>
      <w:pPr>
        <w:pStyle w:val="Normal"/>
        <w:spacing w:lineRule="auto" w:line="360"/>
        <w:ind w:firstLine="708"/>
        <w:jc w:val="both"/>
        <w:rPr/>
      </w:pPr>
      <w:r>
        <w:rPr>
          <w:rFonts w:eastAsia="Times New Roman" w:cs="Times New Roman" w:ascii="Times New Roman" w:hAnsi="Times New Roman"/>
          <w:color w:val="00000A"/>
          <w:sz w:val="28"/>
          <w:szCs w:val="28"/>
        </w:rPr>
        <w:t>Центр взаємодіє з батьками дітей, співпрацює з фахівцями інклюзивно-ресурсних центрів, залучаючи їх до необхідної підтримки дітей під час освітнього процесу.</w:t>
      </w:r>
    </w:p>
    <w:p>
      <w:pPr>
        <w:pStyle w:val="Normal"/>
        <w:spacing w:lineRule="auto" w:line="360"/>
        <w:ind w:firstLine="709"/>
        <w:jc w:val="both"/>
        <w:rPr/>
      </w:pPr>
      <w:r>
        <w:rPr>
          <w:rFonts w:eastAsia="Times New Roman" w:cs="Times New Roman" w:ascii="Times New Roman" w:hAnsi="Times New Roman"/>
          <w:color w:val="auto"/>
          <w:sz w:val="28"/>
          <w:szCs w:val="28"/>
        </w:rPr>
        <w:t>Основною метою корекційної роботи у Центрі</w:t>
      </w:r>
      <w:r>
        <w:rPr>
          <w:rFonts w:eastAsia="Times New Roman" w:cs="Times New Roman" w:ascii="Times New Roman" w:hAnsi="Times New Roman"/>
          <w:color w:val="00000A"/>
          <w:sz w:val="28"/>
          <w:szCs w:val="28"/>
        </w:rPr>
        <w:t xml:space="preserve"> є подолання шкільної дезадаптації учнів за рахунок формування ключових компетенцій, ліквідації порушень мовлення та прогалин немовних функцій шляхом розвитку, виховання та корекції всіх сфер (рухової, дихальної, сенсорної та ін) дитячого організму. На початку року проведено обстеження новоприбулих учнів Центру і визначено напрямки корекційної роботи. Отримані дані дозволили зарахувати учнів до логопедичних груп та виробити план подолання мовних недоліків. Всі інші учні Центру охоплені корекційно- розвитковими заняттями відповідно до потреб. На кожного учня класними керівниками та вчителями- предметниками було розроблено індивідуальні освітні траєкторії розвитку, в яких враховано освітні потреби та особливості розвитку дитини.</w:t>
      </w:r>
    </w:p>
    <w:p>
      <w:pPr>
        <w:pStyle w:val="Normal"/>
        <w:spacing w:lineRule="auto" w:line="360"/>
        <w:ind w:firstLine="709"/>
        <w:jc w:val="both"/>
        <w:rPr/>
      </w:pPr>
      <w:r>
        <w:rPr>
          <w:rFonts w:eastAsia="Times New Roman" w:cs="Times New Roman" w:ascii="Times New Roman" w:hAnsi="Times New Roman"/>
          <w:color w:val="00000A"/>
          <w:sz w:val="28"/>
          <w:szCs w:val="28"/>
        </w:rPr>
        <w:t>Порівнюючи результати корекційної роботи із учнями з початку навчального року і до закінчення, слід відзначити, що позитивна динаміка спостерігається у більшості учнів.</w:t>
      </w:r>
    </w:p>
    <w:p>
      <w:pPr>
        <w:pStyle w:val="Normal"/>
        <w:spacing w:lineRule="auto" w:line="360"/>
        <w:ind w:firstLine="708"/>
        <w:jc w:val="both"/>
        <w:rPr/>
      </w:pPr>
      <w:r>
        <w:rPr>
          <w:rFonts w:eastAsia="Times New Roman" w:cs="Times New Roman" w:ascii="Times New Roman" w:hAnsi="Times New Roman"/>
          <w:color w:val="00000A"/>
          <w:sz w:val="28"/>
          <w:szCs w:val="28"/>
        </w:rPr>
        <w:t xml:space="preserve">Проведено індивідуальні бесіди – консультації із педагогами, які навчали дітей у попередні роки, надавались рекомендації батькам учнів, які навчаються у Центрі, а також тим батькам, які звертались за консультативною допомогою. </w:t>
      </w:r>
    </w:p>
    <w:p>
      <w:pPr>
        <w:pStyle w:val="Normal"/>
        <w:spacing w:lineRule="auto" w:line="360"/>
        <w:jc w:val="both"/>
        <w:rPr/>
      </w:pPr>
      <w:r>
        <w:rPr>
          <w:rFonts w:eastAsia="Times New Roman" w:cs="Times New Roman" w:ascii="Times New Roman" w:hAnsi="Times New Roman"/>
          <w:color w:val="00000A"/>
          <w:sz w:val="28"/>
          <w:szCs w:val="28"/>
        </w:rPr>
        <w:tab/>
        <w:t xml:space="preserve">Освітня діяльність у Центрі неможлива без створення інформаційного простору. Бібліотека як безпосередня частина інформаційного простору здійснює пошук і підбір для учасників освітнього процесу навчальної, науково-популярної та художньої літератури. Відповідно до плану роботи Центру у бібліотеці проведено онлайн заходи до знаменних та пам’ятних дат. Діє електронна база бібліотечного фонду. </w:t>
      </w:r>
    </w:p>
    <w:p>
      <w:pPr>
        <w:pStyle w:val="Normal"/>
        <w:spacing w:lineRule="auto" w:line="360"/>
        <w:ind w:firstLine="708"/>
        <w:jc w:val="both"/>
        <w:rPr/>
      </w:pPr>
      <w:r>
        <w:rPr>
          <w:rFonts w:eastAsia="Times New Roman" w:cs="Times New Roman" w:ascii="Times New Roman" w:hAnsi="Times New Roman"/>
          <w:color w:val="00000A"/>
          <w:sz w:val="28"/>
          <w:szCs w:val="28"/>
        </w:rPr>
        <w:t xml:space="preserve">На початок 2023/2024 навчального року у Центрі навчалось </w:t>
      </w:r>
      <w:r>
        <w:rPr>
          <w:rFonts w:eastAsia="Times New Roman" w:cs="Times New Roman" w:ascii="Times New Roman" w:hAnsi="Times New Roman"/>
          <w:color w:val="auto"/>
          <w:sz w:val="28"/>
          <w:szCs w:val="28"/>
        </w:rPr>
        <w:t>118 учнів, укомплектовано 13 класів, найбільша наповнюваність класів -14 учнів (8 клас), найменша - 6 учнів (3-Б клас).</w:t>
      </w:r>
    </w:p>
    <w:p>
      <w:pPr>
        <w:pStyle w:val="Textbody"/>
        <w:widowControl/>
        <w:spacing w:lineRule="auto" w:line="360" w:before="0" w:after="0"/>
        <w:ind w:firstLine="737"/>
        <w:jc w:val="both"/>
        <w:rPr/>
      </w:pPr>
      <w:r>
        <w:rPr>
          <w:rFonts w:eastAsia="Times New Roman" w:cs="Times New Roman"/>
          <w:color w:val="C00000"/>
          <w:sz w:val="28"/>
          <w:szCs w:val="28"/>
          <w:lang w:val="ru-RU"/>
        </w:rPr>
        <w:t xml:space="preserve"> </w:t>
      </w:r>
      <w:r>
        <w:rPr>
          <w:color w:val="auto"/>
          <w:sz w:val="28"/>
          <w:szCs w:val="28"/>
          <w:lang w:val="uk-UA"/>
        </w:rPr>
        <w:t>Освітній процес в Центрі у 2023/2024 навчальному році було організовано з урахуванням Положення про дистанційну форму здобуття повної загальної освіти, затвердженого наказом Міністерства освіти і науки України від 08.09.2020 № 1115.</w:t>
      </w:r>
      <w:r>
        <w:rPr>
          <w:color w:val="auto"/>
          <w:sz w:val="28"/>
          <w:szCs w:val="28"/>
          <w:lang w:val="ru-RU"/>
        </w:rPr>
        <w:t xml:space="preserve"> </w:t>
      </w:r>
      <w:r>
        <w:rPr>
          <w:rFonts w:cs="Times New Roman"/>
          <w:color w:val="auto"/>
          <w:sz w:val="28"/>
          <w:szCs w:val="28"/>
          <w:lang w:val="uk-UA"/>
        </w:rPr>
        <w:t>Організація освітнього процесу під час дистанційного навчання здійснювалась з дотриманням вимог законодавства про освіту, захисту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p>
    <w:p>
      <w:pPr>
        <w:pStyle w:val="Normal"/>
        <w:spacing w:lineRule="auto" w:line="360"/>
        <w:ind w:firstLine="708"/>
        <w:jc w:val="both"/>
        <w:rPr/>
      </w:pPr>
      <w:r>
        <w:rPr>
          <w:rFonts w:ascii="Times New Roman" w:hAnsi="Times New Roman"/>
          <w:sz w:val="28"/>
          <w:szCs w:val="28"/>
        </w:rPr>
        <w:t>На початку навчального року класними керівниками було проведено опитування батьків з метою з’ясування  можливостей кожного учня долучитися до онлайн-навчання. Зібрані дані про наявність в учнів гаджетів,  інтернет-зв’язку, місце їх перебування, можливості сімей, участь батьків, чи осіб, що їх замінюють, в освітньому процесі дали можливість створити класні мобільні групи у застосунку</w:t>
      </w:r>
      <w:r>
        <w:rPr>
          <w:rFonts w:eastAsia="Calibri" w:ascii="Times New Roman" w:hAnsi="Times New Roman"/>
          <w:sz w:val="28"/>
          <w:szCs w:val="28"/>
        </w:rPr>
        <w:t xml:space="preserve"> </w:t>
      </w:r>
      <w:r>
        <w:rPr>
          <w:rFonts w:eastAsia="Calibri" w:ascii="Times New Roman" w:hAnsi="Times New Roman"/>
          <w:sz w:val="28"/>
          <w:szCs w:val="28"/>
          <w:lang w:val="en-US"/>
        </w:rPr>
        <w:t>Viber</w:t>
      </w:r>
      <w:r>
        <w:rPr>
          <w:rFonts w:eastAsia="Calibri" w:ascii="Times New Roman" w:hAnsi="Times New Roman"/>
          <w:sz w:val="28"/>
          <w:szCs w:val="28"/>
        </w:rPr>
        <w:t>,</w:t>
      </w:r>
      <w:r>
        <w:rPr>
          <w:rFonts w:ascii="Times New Roman" w:hAnsi="Times New Roman"/>
          <w:sz w:val="28"/>
          <w:szCs w:val="28"/>
        </w:rPr>
        <w:t xml:space="preserve"> до яких залучались учні, батьки, вихователі та учителі</w:t>
      </w:r>
      <w:r>
        <w:rPr>
          <w:rFonts w:eastAsia="Calibri" w:ascii="Times New Roman" w:hAnsi="Times New Roman"/>
          <w:sz w:val="28"/>
          <w:szCs w:val="28"/>
        </w:rPr>
        <w:t xml:space="preserve">. </w:t>
      </w:r>
      <w:r>
        <w:rPr>
          <w:rFonts w:ascii="Times New Roman" w:hAnsi="Times New Roman"/>
          <w:sz w:val="28"/>
          <w:szCs w:val="28"/>
        </w:rPr>
        <w:t>Освітній процес у Центрі здійснювався в синхронному та асинхронному режимі з використанням електронної пошти,</w:t>
      </w:r>
      <w:r>
        <w:rPr>
          <w:rFonts w:eastAsia="Calibri" w:ascii="Times New Roman" w:hAnsi="Times New Roman"/>
          <w:sz w:val="28"/>
          <w:szCs w:val="28"/>
        </w:rPr>
        <w:t xml:space="preserve"> застосунку </w:t>
      </w:r>
      <w:r>
        <w:rPr>
          <w:rFonts w:eastAsia="Calibri" w:ascii="Times New Roman" w:hAnsi="Times New Roman"/>
          <w:sz w:val="28"/>
          <w:szCs w:val="28"/>
          <w:lang w:val="en-US"/>
        </w:rPr>
        <w:t>Viber</w:t>
      </w:r>
      <w:r>
        <w:rPr>
          <w:rFonts w:eastAsia="Calibri" w:ascii="Times New Roman" w:hAnsi="Times New Roman"/>
          <w:sz w:val="28"/>
          <w:szCs w:val="28"/>
        </w:rPr>
        <w:t>,</w:t>
      </w:r>
      <w:r>
        <w:rPr>
          <w:rFonts w:ascii="Times New Roman" w:hAnsi="Times New Roman"/>
          <w:sz w:val="28"/>
          <w:szCs w:val="28"/>
        </w:rPr>
        <w:t xml:space="preserve"> інтерактивних освітніх платформ “Всеосвіта”, “На урок”, “Освіторія”, соціальних мереж. Для роботи в асинхронному режимі використовувалась освітня платформа “Нові знання” (</w:t>
      </w:r>
      <w:r>
        <w:rPr>
          <w:rFonts w:ascii="Times New Roman" w:hAnsi="Times New Roman"/>
          <w:sz w:val="28"/>
          <w:szCs w:val="28"/>
          <w:lang w:val="en-US"/>
        </w:rPr>
        <w:t>NZ</w:t>
      </w:r>
      <w:r>
        <w:rPr>
          <w:rFonts w:ascii="Times New Roman" w:hAnsi="Times New Roman"/>
          <w:sz w:val="28"/>
          <w:szCs w:val="28"/>
          <w:lang w:val="ru-RU"/>
        </w:rPr>
        <w:t>.</w:t>
      </w:r>
      <w:r>
        <w:rPr>
          <w:rFonts w:ascii="Times New Roman" w:hAnsi="Times New Roman"/>
          <w:sz w:val="28"/>
          <w:szCs w:val="28"/>
          <w:lang w:val="en-US"/>
        </w:rPr>
        <w:t>UA</w:t>
      </w:r>
      <w:r>
        <w:rPr>
          <w:rFonts w:ascii="Times New Roman" w:hAnsi="Times New Roman"/>
          <w:sz w:val="28"/>
          <w:szCs w:val="28"/>
          <w:lang w:val="uk-UA"/>
        </w:rPr>
        <w:t>)</w:t>
      </w:r>
      <w:r>
        <w:rPr>
          <w:rFonts w:ascii="Times New Roman" w:hAnsi="Times New Roman"/>
          <w:sz w:val="28"/>
          <w:szCs w:val="28"/>
          <w:lang w:val="ru-RU"/>
        </w:rPr>
        <w:t xml:space="preserve">- </w:t>
      </w:r>
      <w:r>
        <w:rPr>
          <w:rFonts w:ascii="Times New Roman" w:hAnsi="Times New Roman"/>
          <w:sz w:val="28"/>
          <w:szCs w:val="28"/>
        </w:rPr>
        <w:t>українська платформа з електронними щоденниками та журналами). Усі</w:t>
      </w:r>
      <w:r>
        <w:rPr>
          <w:rFonts w:ascii="Times New Roman" w:hAnsi="Times New Roman"/>
          <w:color w:val="auto"/>
          <w:sz w:val="28"/>
          <w:szCs w:val="28"/>
        </w:rPr>
        <w:t xml:space="preserve"> 118</w:t>
      </w:r>
      <w:r>
        <w:rPr>
          <w:rFonts w:ascii="Times New Roman" w:hAnsi="Times New Roman"/>
          <w:sz w:val="28"/>
          <w:szCs w:val="28"/>
        </w:rPr>
        <w:t xml:space="preserve"> учнів Центру на початку року були охоплені дистанційним навчанням. Але у процесі навчання були учні, які працювали не систематично </w:t>
      </w:r>
      <w:r>
        <w:rPr>
          <w:rFonts w:ascii="Times New Roman" w:hAnsi="Times New Roman"/>
          <w:color w:val="auto"/>
          <w:sz w:val="28"/>
          <w:szCs w:val="28"/>
        </w:rPr>
        <w:t>(Лакатош Тібор, Локатош Василь та Самір, Дорохманов Ян та Самір, Козаченко Василь та Прош) через проблеми з Інтернет-зв'язком, проживання за кордоном, відсутність гаджетів.</w:t>
      </w:r>
    </w:p>
    <w:p>
      <w:pPr>
        <w:pStyle w:val="Normal"/>
        <w:spacing w:lineRule="auto" w:line="360"/>
        <w:jc w:val="both"/>
        <w:rPr/>
      </w:pPr>
      <w:r>
        <w:rPr>
          <w:rFonts w:ascii="Times New Roman" w:hAnsi="Times New Roman"/>
          <w:sz w:val="28"/>
          <w:szCs w:val="28"/>
        </w:rPr>
        <w:tab/>
        <w:t xml:space="preserve">Освітній процес в умовах дистанційного навчання організовувався з урахуванням принципу здоров'язбереження, запобігав емоційному, ментальному та фізичному перевантаженню учнів. Усім учням було забезпечено доступ до навчальних матеріалів та завдань шляхом використання різних засобів обміну інформацією. Педагогічні працівники використовували </w:t>
      </w:r>
      <w:r>
        <w:rPr>
          <w:rFonts w:eastAsia="+mn-ea" w:ascii="Times New Roman" w:hAnsi="Times New Roman"/>
          <w:sz w:val="28"/>
          <w:szCs w:val="28"/>
        </w:rPr>
        <w:t xml:space="preserve">різні методи та технології, щоб навчання було ефективним та </w:t>
      </w:r>
      <w:r>
        <w:rPr>
          <w:rFonts w:ascii="Times New Roman" w:hAnsi="Times New Roman"/>
          <w:sz w:val="28"/>
          <w:szCs w:val="28"/>
        </w:rPr>
        <w:t>цікавим. Для візуалізації навчального матеріалу використовувались інструментарії для дистанційного навчання: онлайн дошка, відеоролики, презентації, тематичні аватарки, помічники вчителя (іграшки, герої мультфільмів та ін.)</w:t>
      </w:r>
    </w:p>
    <w:p>
      <w:pPr>
        <w:pStyle w:val="Normal"/>
        <w:spacing w:lineRule="auto" w:line="360"/>
        <w:ind w:firstLine="708"/>
        <w:jc w:val="both"/>
        <w:rPr/>
      </w:pPr>
      <w:r>
        <w:rPr>
          <w:rFonts w:ascii="Times New Roman" w:hAnsi="Times New Roman"/>
          <w:sz w:val="28"/>
          <w:szCs w:val="28"/>
        </w:rPr>
        <w:t>Організація дистанційного навчання у Центрі забезпечила можливість реалізувати право дітей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Центру. Дистанційне навчання здійснювалося відповідно до навчального плану та  освітньої програми Центру.</w:t>
      </w:r>
    </w:p>
    <w:p>
      <w:pPr>
        <w:pStyle w:val="Normal"/>
        <w:spacing w:lineRule="auto" w:line="360"/>
        <w:ind w:firstLine="737"/>
        <w:jc w:val="both"/>
        <w:rPr/>
      </w:pPr>
      <w:r>
        <w:rPr>
          <w:rFonts w:ascii="Times New Roman" w:hAnsi="Times New Roman"/>
          <w:sz w:val="28"/>
          <w:szCs w:val="28"/>
        </w:rPr>
        <w:t>Педагогічні працівники, користуючись академічною свободою, самостійно обирали форми, методи і засоби дистанційного навчання.</w:t>
      </w:r>
    </w:p>
    <w:p>
      <w:pPr>
        <w:pStyle w:val="Textbody"/>
        <w:widowControl/>
        <w:spacing w:lineRule="auto" w:line="360" w:before="0" w:after="0"/>
        <w:ind w:firstLine="737"/>
        <w:jc w:val="both"/>
        <w:rPr/>
      </w:pPr>
      <w:r>
        <w:rPr>
          <w:rFonts w:cs="Times New Roman"/>
          <w:color w:val="auto"/>
          <w:sz w:val="28"/>
          <w:szCs w:val="28"/>
          <w:lang w:val="uk-UA"/>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проводилися дистанційно, відбувалось передачею відео-, аудіо-, графічної та текстової інформації в синхронному та асинхронному режимі.</w:t>
      </w:r>
    </w:p>
    <w:p>
      <w:pPr>
        <w:pStyle w:val="Normal"/>
        <w:spacing w:lineRule="auto" w:line="360"/>
        <w:ind w:firstLine="794"/>
        <w:jc w:val="both"/>
        <w:rPr/>
      </w:pPr>
      <w:r>
        <w:rPr>
          <w:rFonts w:ascii="Times New Roman" w:hAnsi="Times New Roman"/>
          <w:sz w:val="28"/>
          <w:szCs w:val="28"/>
        </w:rPr>
        <w:t>Педагогічні працівники самостійно визначали режим (синхронний або асинхронний) проведення окремих навчальних занять.</w:t>
      </w:r>
      <w:r>
        <w:rPr>
          <w:rFonts w:ascii="Times New Roman" w:hAnsi="Times New Roman"/>
          <w:color w:val="auto"/>
          <w:sz w:val="28"/>
          <w:szCs w:val="28"/>
        </w:rPr>
        <w:t xml:space="preserve"> Таким чином, </w:t>
      </w:r>
      <w:r>
        <w:rPr>
          <w:rFonts w:eastAsia="Calibri" w:ascii="Times New Roman" w:hAnsi="Times New Roman"/>
          <w:color w:val="auto"/>
          <w:sz w:val="28"/>
          <w:szCs w:val="28"/>
        </w:rPr>
        <w:t xml:space="preserve">у групах учням надсилалися відеоуроки, голосові повідомлення-роз’яснення, презентації з YouTube-каналу та інших джерел (освітніх порталів «Всеосвіта», «На урок», «Освіторія»), а також надавалися завдання для виконання згідно з розкладом уроків. У телефонному режимі проводилися консультації для батьків. </w:t>
      </w:r>
      <w:r>
        <w:rPr>
          <w:rFonts w:ascii="Times New Roman" w:hAnsi="Times New Roman"/>
          <w:color w:val="auto"/>
          <w:sz w:val="28"/>
          <w:szCs w:val="28"/>
        </w:rPr>
        <w:t xml:space="preserve">Для учнів, які не мали можливості працювати в синхронному режимі, завдання дублювались на платформі </w:t>
      </w:r>
      <w:r>
        <w:rPr>
          <w:rFonts w:ascii="Times New Roman" w:hAnsi="Times New Roman"/>
          <w:color w:val="auto"/>
          <w:sz w:val="28"/>
          <w:szCs w:val="28"/>
          <w:lang w:val="en-US"/>
        </w:rPr>
        <w:t>NZ</w:t>
      </w:r>
      <w:r>
        <w:rPr>
          <w:rFonts w:ascii="Times New Roman" w:hAnsi="Times New Roman"/>
          <w:color w:val="auto"/>
          <w:sz w:val="28"/>
          <w:szCs w:val="28"/>
        </w:rPr>
        <w:t>.</w:t>
      </w:r>
      <w:r>
        <w:rPr>
          <w:rFonts w:ascii="Times New Roman" w:hAnsi="Times New Roman"/>
          <w:color w:val="auto"/>
          <w:sz w:val="28"/>
          <w:szCs w:val="28"/>
          <w:lang w:val="en-US"/>
        </w:rPr>
        <w:t>UA</w:t>
      </w:r>
      <w:r>
        <w:rPr>
          <w:rFonts w:ascii="Times New Roman" w:hAnsi="Times New Roman"/>
          <w:color w:val="auto"/>
          <w:sz w:val="28"/>
          <w:szCs w:val="28"/>
        </w:rPr>
        <w:t xml:space="preserve">. Для повноцінного навчання учні Центру використовували шкільні нетбуки, що забезпечувало можливість навчання в програмі </w:t>
      </w:r>
      <w:r>
        <w:rPr>
          <w:rFonts w:ascii="Times New Roman" w:hAnsi="Times New Roman"/>
          <w:color w:val="auto"/>
          <w:sz w:val="28"/>
          <w:szCs w:val="28"/>
          <w:lang w:val="en-US"/>
        </w:rPr>
        <w:t>ZOOM</w:t>
      </w:r>
      <w:r>
        <w:rPr>
          <w:rFonts w:ascii="Times New Roman" w:hAnsi="Times New Roman"/>
          <w:color w:val="auto"/>
          <w:sz w:val="28"/>
          <w:szCs w:val="28"/>
        </w:rPr>
        <w:t>. Запровадження дистанційної форми навчання окреслило труднощі, що виникають у вчителів трудового навчання, фізичної культури, музичного мистецтва, ритміки через відсутність у багатьох дітей якісних фото камер, що не дає можливості відзняти виконання завдань з цих предметів, а також мало місце невиконання письмових завдань учнями або їх неякісне виконання через брак гаджетів (у сім’ї навчається дистанційно декілька дітей, а комп’ютер- один, відсутність якісного програмового забезпечення телефонів чи планшету). Таким чином, робота педагогічних працівників постійно була спрямована на підтримку навчальних потреб учнів та базувалася на співпраці з батьками.</w:t>
      </w:r>
    </w:p>
    <w:p>
      <w:pPr>
        <w:pStyle w:val="Normal"/>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jc w:val="both"/>
        <w:rPr/>
      </w:pPr>
      <w:r>
        <w:rPr>
          <w:rFonts w:eastAsia="Times New Roman" w:cs="Times New Roman" w:ascii="Times New Roman" w:hAnsi="Times New Roman"/>
          <w:color w:val="auto"/>
          <w:sz w:val="28"/>
          <w:szCs w:val="28"/>
        </w:rPr>
        <w:t>ІІ. ОЦІНЮВАННЯ ЗДОБУВАЧІВ ОСВІТИ ЦЕНТРУ</w:t>
      </w:r>
    </w:p>
    <w:p>
      <w:pPr>
        <w:pStyle w:val="Normal"/>
        <w:spacing w:lineRule="auto" w:line="360"/>
        <w:jc w:val="both"/>
        <w:rPr/>
      </w:pPr>
      <w:r>
        <w:rPr>
          <w:rFonts w:eastAsia="Times New Roman" w:cs="Times New Roman" w:ascii="Times New Roman" w:hAnsi="Times New Roman"/>
          <w:sz w:val="28"/>
          <w:szCs w:val="28"/>
        </w:rPr>
        <w:tab/>
      </w:r>
      <w:r>
        <w:rPr>
          <w:rFonts w:eastAsia="Times New Roman" w:cs="Times New Roman" w:ascii="Times New Roman" w:hAnsi="Times New Roman"/>
          <w:color w:val="auto"/>
          <w:sz w:val="28"/>
          <w:szCs w:val="28"/>
        </w:rPr>
        <w:t xml:space="preserve">Відповідно до Положення про внутрішню систему забезпечення якості освіти Центру, наказу по закладу від </w:t>
      </w:r>
      <w:r>
        <w:rPr>
          <w:rFonts w:eastAsia="Times New Roman" w:cs="Times New Roman" w:ascii="Times New Roman" w:hAnsi="Times New Roman"/>
          <w:color w:val="FF0000"/>
          <w:sz w:val="28"/>
          <w:szCs w:val="28"/>
        </w:rPr>
        <w:t>05.02.2024 №15</w:t>
      </w:r>
      <w:r>
        <w:rPr>
          <w:rFonts w:eastAsia="Times New Roman" w:cs="Times New Roman" w:ascii="Times New Roman" w:hAnsi="Times New Roman"/>
          <w:color w:val="auto"/>
          <w:sz w:val="28"/>
          <w:szCs w:val="28"/>
        </w:rPr>
        <w:t xml:space="preserve"> проведено самооцінювання за напрямом “Оцінювання здобувачів освіти”. Під час самооцінювання враховано рекомендації управління Державної служби якості освіти України “Абетка директора”, інструментарій. Результати самооцінювання проаналізовано на засіданні педагогічної ради у травні 2024. </w:t>
      </w:r>
    </w:p>
    <w:p>
      <w:pPr>
        <w:pStyle w:val="Normal"/>
        <w:spacing w:lineRule="auto" w:line="360"/>
        <w:ind w:firstLine="737"/>
        <w:jc w:val="both"/>
        <w:rPr/>
      </w:pPr>
      <w:r>
        <w:rPr>
          <w:rFonts w:eastAsia="Times New Roman" w:cs="Times New Roman" w:ascii="Times New Roman" w:hAnsi="Times New Roman"/>
          <w:color w:val="auto"/>
          <w:sz w:val="28"/>
          <w:szCs w:val="28"/>
        </w:rPr>
        <w:t>За результатами самооцінювання складник “Оцінювання здобувачів освіти” відповідає достатньому рівню.  Можна виділити  позитивні тенденції:</w:t>
      </w:r>
    </w:p>
    <w:p>
      <w:pPr>
        <w:pStyle w:val="Normal"/>
        <w:spacing w:lineRule="auto" w:line="360"/>
        <w:jc w:val="both"/>
        <w:rPr/>
      </w:pPr>
      <w:r>
        <w:rPr>
          <w:rFonts w:eastAsia="Times New Roman" w:cs="Times New Roman" w:ascii="Times New Roman" w:hAnsi="Times New Roman"/>
          <w:color w:val="auto"/>
          <w:sz w:val="28"/>
          <w:szCs w:val="28"/>
        </w:rPr>
        <w:t>1. Згідно з опитуванням, приблизно 87% батьків отримують інформацію про критерії, правила і процедури оцінювання навчальних досягнень дитини та знають критерії оцінювання.</w:t>
      </w:r>
    </w:p>
    <w:p>
      <w:pPr>
        <w:pStyle w:val="Normal"/>
        <w:spacing w:lineRule="auto" w:line="360"/>
        <w:jc w:val="both"/>
        <w:rPr/>
      </w:pPr>
      <w:r>
        <w:rPr>
          <w:rFonts w:eastAsia="Times New Roman" w:cs="Times New Roman" w:ascii="Times New Roman" w:hAnsi="Times New Roman"/>
          <w:color w:val="auto"/>
          <w:sz w:val="28"/>
          <w:szCs w:val="28"/>
        </w:rPr>
        <w:t>2. Значна кількість вчителів доступно пояснює виставлення рівнів здобувачам освіти.</w:t>
      </w:r>
    </w:p>
    <w:p>
      <w:pPr>
        <w:pStyle w:val="Normal"/>
        <w:spacing w:lineRule="auto" w:line="360"/>
        <w:jc w:val="both"/>
        <w:rPr/>
      </w:pPr>
      <w:r>
        <w:rPr>
          <w:rFonts w:eastAsia="Times New Roman" w:cs="Times New Roman" w:ascii="Times New Roman" w:hAnsi="Times New Roman"/>
          <w:color w:val="auto"/>
          <w:sz w:val="28"/>
          <w:szCs w:val="28"/>
        </w:rPr>
        <w:t>3. Більшість серед опитуваних вважають, що вчителі справедливо оцінюють досягнення дитини.</w:t>
      </w:r>
    </w:p>
    <w:p>
      <w:pPr>
        <w:pStyle w:val="Normal"/>
        <w:spacing w:lineRule="auto" w:line="360"/>
        <w:jc w:val="both"/>
        <w:rPr/>
      </w:pPr>
      <w:r>
        <w:rPr>
          <w:rFonts w:eastAsia="Times New Roman" w:cs="Times New Roman" w:ascii="Times New Roman" w:hAnsi="Times New Roman"/>
          <w:color w:val="auto"/>
          <w:sz w:val="28"/>
          <w:szCs w:val="28"/>
        </w:rPr>
        <w:t xml:space="preserve">4. Майже всі вчителі (в середньому 93%) підтримують учнів, коли вони стикаються з труднощами. </w:t>
      </w:r>
    </w:p>
    <w:p>
      <w:pPr>
        <w:pStyle w:val="Normal"/>
        <w:spacing w:lineRule="auto" w:line="360"/>
        <w:jc w:val="both"/>
        <w:rPr/>
      </w:pPr>
      <w:r>
        <w:rPr>
          <w:rFonts w:eastAsia="Times New Roman" w:cs="Times New Roman" w:ascii="Times New Roman" w:hAnsi="Times New Roman"/>
          <w:color w:val="auto"/>
          <w:sz w:val="28"/>
          <w:szCs w:val="28"/>
        </w:rPr>
        <w:t>5.Наявна відкрита, зрозуміла для учнів система оцінювання навчальних досягнень.</w:t>
      </w:r>
    </w:p>
    <w:p>
      <w:pPr>
        <w:pStyle w:val="Normal"/>
        <w:spacing w:lineRule="auto" w:line="360"/>
        <w:ind w:firstLine="737"/>
        <w:jc w:val="both"/>
        <w:rPr/>
      </w:pPr>
      <w:r>
        <w:rPr>
          <w:rFonts w:eastAsia="Times New Roman" w:cs="Times New Roman" w:ascii="Times New Roman" w:hAnsi="Times New Roman"/>
          <w:color w:val="auto"/>
          <w:sz w:val="28"/>
          <w:szCs w:val="28"/>
        </w:rPr>
        <w:t>Рекомендації щодо удосконалення внутрішньої системи забезпечення якості освіти за результатами самооцінювання:</w:t>
      </w:r>
    </w:p>
    <w:p>
      <w:pPr>
        <w:pStyle w:val="Normal"/>
        <w:spacing w:lineRule="auto" w:line="360"/>
        <w:jc w:val="both"/>
        <w:rPr/>
      </w:pPr>
      <w:r>
        <w:rPr>
          <w:rFonts w:eastAsia="Times New Roman" w:cs="Times New Roman" w:ascii="Times New Roman" w:hAnsi="Times New Roman"/>
          <w:color w:val="auto"/>
          <w:sz w:val="28"/>
          <w:szCs w:val="28"/>
        </w:rPr>
        <w:t>- надавати роз’яснення батькам і учням щодо вимог оцінювання;</w:t>
      </w:r>
    </w:p>
    <w:p>
      <w:pPr>
        <w:pStyle w:val="Normal"/>
        <w:spacing w:lineRule="auto" w:line="360"/>
        <w:jc w:val="both"/>
        <w:rPr/>
      </w:pPr>
      <w:r>
        <w:rPr>
          <w:rFonts w:eastAsia="Times New Roman" w:cs="Times New Roman" w:ascii="Times New Roman" w:hAnsi="Times New Roman"/>
          <w:color w:val="auto"/>
          <w:sz w:val="28"/>
          <w:szCs w:val="28"/>
        </w:rPr>
        <w:t>- сприяти формуванню відповідального ставлення до навчання шляхом активізації партнерства між батьками та учителями;</w:t>
      </w:r>
    </w:p>
    <w:p>
      <w:pPr>
        <w:pStyle w:val="Normal"/>
        <w:spacing w:lineRule="auto" w:line="360"/>
        <w:jc w:val="both"/>
        <w:rPr/>
      </w:pPr>
      <w:r>
        <w:rPr>
          <w:rFonts w:eastAsia="Times New Roman" w:cs="Times New Roman" w:ascii="Times New Roman" w:hAnsi="Times New Roman"/>
          <w:color w:val="auto"/>
          <w:sz w:val="28"/>
          <w:szCs w:val="28"/>
        </w:rPr>
        <w:t>- використовувати формувальне оцінювання, що допоможе відстежити та проаналізувати особистісний поступ учнів, частіше використовувати прийоми самооцінювання, взаємооцінювання та чітко формулювати критерії взаємооцінювання.</w:t>
      </w:r>
    </w:p>
    <w:p>
      <w:pPr>
        <w:pStyle w:val="Normal"/>
        <w:spacing w:lineRule="auto" w:line="360"/>
        <w:jc w:val="both"/>
        <w:rPr/>
      </w:pPr>
      <w:r>
        <w:rPr>
          <w:rFonts w:eastAsia="Times New Roman" w:cs="Times New Roman" w:ascii="Times New Roman" w:hAnsi="Times New Roman"/>
          <w:sz w:val="28"/>
          <w:szCs w:val="28"/>
        </w:rPr>
        <w:tab/>
        <w:t xml:space="preserve">Протягом навчального року в Центрі розроблена та запроваджена система оцінювання здобувачів освіти. Відповідно до навчальних програм із урахуванням навчальних можливостей учнів вчителі - предметники розробили та оприлюднили  критерії оцінювання для учнів 5-10-х класів на початку навчального року у класах/групах застосунку </w:t>
      </w:r>
      <w:r>
        <w:rPr>
          <w:rFonts w:eastAsia="Times New Roman" w:cs="Times New Roman" w:ascii="Times New Roman" w:hAnsi="Times New Roman"/>
          <w:sz w:val="28"/>
          <w:szCs w:val="28"/>
          <w:lang w:val="en-US"/>
        </w:rPr>
        <w:t>Viber</w:t>
      </w:r>
      <w:r>
        <w:rPr>
          <w:rFonts w:eastAsia="Times New Roman" w:cs="Times New Roman" w:ascii="Times New Roman" w:hAnsi="Times New Roman"/>
          <w:sz w:val="28"/>
          <w:szCs w:val="28"/>
        </w:rPr>
        <w:t>. Загальна спрямованість системи оцінювання спрямована на формування в учнів відповідальності за результати свого навчання, здатності до самооцінки. Використання системи оцінювання сприяє моніторингу навчальних досягнень кожного здобувача освіти.</w:t>
      </w:r>
    </w:p>
    <w:p>
      <w:pPr>
        <w:pStyle w:val="Normal"/>
        <w:spacing w:lineRule="auto" w:line="360"/>
        <w:ind w:firstLine="709"/>
        <w:jc w:val="both"/>
        <w:rPr/>
      </w:pPr>
      <w:r>
        <w:rPr>
          <w:rFonts w:eastAsia="Times New Roman" w:cs="Times New Roman" w:ascii="Times New Roman" w:hAnsi="Times New Roman"/>
          <w:sz w:val="28"/>
          <w:szCs w:val="28"/>
        </w:rPr>
        <w:t xml:space="preserve">Навчання за програмою Нової української школи спонукало дітей застосовувати знання на практиці. На кінець навчального року всі учні 1-6-х класів отримали «Свідоцтво Досягнень» - це вичерпна характеристика того, як дитина зростає над собою, а не просто дані її навчальних можливостей. </w:t>
      </w:r>
    </w:p>
    <w:p>
      <w:pPr>
        <w:pStyle w:val="Normal"/>
        <w:spacing w:lineRule="auto" w:line="360"/>
        <w:jc w:val="both"/>
        <w:rPr/>
      </w:pPr>
      <w:r>
        <w:rPr>
          <w:rFonts w:ascii="Times New Roman" w:hAnsi="Times New Roman"/>
          <w:sz w:val="28"/>
          <w:szCs w:val="28"/>
        </w:rPr>
        <w:tab/>
        <w:t>Результати оцінювання навчальних досягнень повідомляються учням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Також учні та їхні батьки мали можливість скористатися електронним щоденником учня.</w:t>
      </w:r>
    </w:p>
    <w:p>
      <w:pPr>
        <w:pStyle w:val="Normal"/>
        <w:spacing w:lineRule="auto" w:line="360"/>
        <w:jc w:val="both"/>
        <w:rPr/>
      </w:pPr>
      <w:r>
        <w:rPr>
          <w:rFonts w:ascii="Times New Roman" w:hAnsi="Times New Roman"/>
          <w:sz w:val="28"/>
          <w:szCs w:val="28"/>
        </w:rPr>
        <w:tab/>
        <w:t xml:space="preserve">Поточне оцінювання здійснювалось в письмовій формі через такі його види: тестування, практичні, контрольні, діагностичні роботи. Кількість робіт, які підлягали поточному оцінюванню та передбачали фіксацію оцінки у класному журналі, під час дистанційного навчання, були оптимізовані з метою уникнення перевантаження учнів. Якщо з навчального предмета не передбачено тематичних підсумкових робіт, підсумкова оцінка виставлялася за результатами поточного оцінювання. </w:t>
      </w:r>
    </w:p>
    <w:p>
      <w:pPr>
        <w:pStyle w:val="Normal"/>
        <w:spacing w:lineRule="auto" w:line="360"/>
        <w:ind w:firstLine="709"/>
        <w:jc w:val="both"/>
        <w:rPr/>
      </w:pPr>
      <w:r>
        <w:rPr>
          <w:rFonts w:eastAsia="Times New Roman" w:cs="Times New Roman" w:ascii="Times New Roman" w:hAnsi="Times New Roman"/>
          <w:sz w:val="28"/>
          <w:szCs w:val="28"/>
        </w:rPr>
        <w:t>Облік навчальних занять і результатів навчання учнів під час дистанційного навчання здійснювався у електронних класних журналах, свідоцтвах досягнень та табелях успішності учнів.</w:t>
      </w:r>
    </w:p>
    <w:p>
      <w:pPr>
        <w:pStyle w:val="Normal"/>
        <w:spacing w:lineRule="auto" w:line="360"/>
        <w:ind w:firstLine="709"/>
        <w:jc w:val="both"/>
        <w:rPr/>
      </w:pPr>
      <w:r>
        <w:rPr>
          <w:rFonts w:eastAsia="Times New Roman" w:cs="Times New Roman" w:ascii="Times New Roman" w:hAnsi="Times New Roman"/>
          <w:sz w:val="28"/>
          <w:szCs w:val="28"/>
        </w:rPr>
        <w:t>Як свідчить аналіз результатів річного оцінювання навчальних досягнень учнів 5-10 класів, переважна більшість дітей навчається на середньому рівні. За результатами річного оцінювання атестовано всіх учнів. Високий навчальний рівень відсутній, на достатньому рівні навчається 10% у</w:t>
      </w:r>
      <w:r>
        <w:rPr>
          <w:rFonts w:eastAsia="Times New Roman" w:cs="Times New Roman" w:ascii="Times New Roman" w:hAnsi="Times New Roman"/>
          <w:color w:val="00000A"/>
          <w:sz w:val="28"/>
          <w:szCs w:val="28"/>
        </w:rPr>
        <w:t>чнів, середньому - 80 % учнів, початковому-10%. Даний факт свідчить, що значна кількість дітей має порушення емоційно-вольової сфери, мовлення, недостатньо сформовану мотивацію до навчання, відсутність підтримки з боку батьків та потребує постійної корекційної роботи. Освітній процес побудовано із урахуванням особливостей та можливостей дітей із  порушеннями інтелекту та порушенням мовлення.</w:t>
      </w:r>
    </w:p>
    <w:p>
      <w:pPr>
        <w:pStyle w:val="Normal"/>
        <w:spacing w:lineRule="auto" w:line="360"/>
        <w:ind w:firstLine="709"/>
        <w:jc w:val="both"/>
        <w:rPr/>
      </w:pPr>
      <w:r>
        <w:rPr>
          <w:rFonts w:eastAsia="Times New Roman" w:cs="Times New Roman" w:ascii="Times New Roman" w:hAnsi="Times New Roman"/>
          <w:color w:val="00000A"/>
          <w:sz w:val="28"/>
          <w:szCs w:val="28"/>
        </w:rPr>
        <w:t>Протягом 2023/2024 навчального року вчителі Центру працювали за  навчальними програмами для дітей з порушенням інтелектуального розвитку, затвердженими Міністерством освіти і науки України. На кінець навчального року освітні програми виконані як кількісно, так і якісно. Запланована кількість годин відображена в електронних класних журналах.</w:t>
      </w:r>
    </w:p>
    <w:p>
      <w:pPr>
        <w:pStyle w:val="Normal"/>
        <w:spacing w:lineRule="auto" w:line="360"/>
        <w:ind w:firstLine="709"/>
        <w:jc w:val="both"/>
        <w:rPr/>
      </w:pPr>
      <w:r>
        <w:rPr>
          <w:rFonts w:eastAsia="Times New Roman" w:cs="Times New Roman" w:ascii="Times New Roman" w:hAnsi="Times New Roman"/>
          <w:color w:val="00000A"/>
          <w:sz w:val="28"/>
          <w:szCs w:val="28"/>
        </w:rPr>
        <w:t xml:space="preserve">Відповідно до навчального плану з учнями, які мали індивідуальні особливості розвитку, не засвоювали навчальний матеріал, мали проблеми із здоров’ям, проводилася корекційна робота, заняття із розвитку мовлення, лікувальної фізкультури, соціально-побутового орієнтування. </w:t>
      </w:r>
    </w:p>
    <w:p>
      <w:pPr>
        <w:pStyle w:val="Normal"/>
        <w:spacing w:lineRule="auto" w:line="360"/>
        <w:jc w:val="both"/>
        <w:rPr/>
      </w:pPr>
      <w:r>
        <w:rPr>
          <w:rFonts w:eastAsia="Times New Roman" w:cs="Times New Roman" w:ascii="Times New Roman" w:hAnsi="Times New Roman"/>
          <w:i/>
          <w:iCs/>
          <w:color w:val="FF0000"/>
          <w:sz w:val="28"/>
          <w:szCs w:val="28"/>
        </w:rPr>
        <w:tab/>
      </w:r>
    </w:p>
    <w:p>
      <w:pPr>
        <w:pStyle w:val="Normal"/>
        <w:spacing w:lineRule="auto" w:line="360"/>
        <w:jc w:val="both"/>
        <w:rPr/>
      </w:pPr>
      <w:r>
        <w:rPr>
          <w:rFonts w:eastAsia="Times New Roman" w:cs="Times New Roman" w:ascii="Times New Roman" w:hAnsi="Times New Roman"/>
          <w:color w:val="auto"/>
          <w:sz w:val="28"/>
          <w:szCs w:val="28"/>
        </w:rPr>
        <w:t>ІІІ. ПЕДАГОГІЧНА ДІЯЛЬНІСТЬ ПЕДАГОГІЧНИХ ПРАЦІВНИКІВ ЦЕНТРУ</w:t>
      </w:r>
    </w:p>
    <w:p>
      <w:pPr>
        <w:pStyle w:val="Normal"/>
        <w:spacing w:lineRule="auto" w:line="360"/>
        <w:ind w:firstLine="737"/>
        <w:jc w:val="both"/>
        <w:rPr/>
      </w:pPr>
      <w:r>
        <w:rPr>
          <w:rFonts w:eastAsia="Times New Roman" w:cs="Times New Roman" w:ascii="Times New Roman" w:hAnsi="Times New Roman"/>
          <w:color w:val="auto"/>
          <w:sz w:val="28"/>
          <w:szCs w:val="28"/>
        </w:rPr>
        <w:t>Упродовж листопада – грудня 2023 року управлінням Державної служби якості освіти у Харківській області у закладі проведено моніторингові дослідження (вивчення) якості організації освітнього процесу в умовах дистанційного навчання. Вивчення здійснювалося шляхом деперсоніфікованого онлайн-опитування учнів, учителів і директора Центру; статистичного збору інформації; аналізу змістового наповнення сайтів закладу а також спостереження за проведенням навчальних занять у синхронному та асинхронному режимах. За підсумками моніторингових досліджень експертами управління Державної служби якості освіти у Харківській області надано рекомендації:</w:t>
      </w:r>
    </w:p>
    <w:p>
      <w:pPr>
        <w:pStyle w:val="Normal"/>
        <w:spacing w:lineRule="auto" w:line="360"/>
        <w:jc w:val="both"/>
        <w:rPr/>
      </w:pPr>
      <w:r>
        <w:rPr>
          <w:rFonts w:eastAsia="Times New Roman" w:cs="Times New Roman" w:ascii="Times New Roman" w:hAnsi="Times New Roman"/>
          <w:color w:val="auto"/>
          <w:sz w:val="28"/>
          <w:szCs w:val="28"/>
        </w:rPr>
        <w:t>-оновити курси підвищення кваліфікації з цифрової грамотності педагогічним працівникам;</w:t>
      </w:r>
    </w:p>
    <w:p>
      <w:pPr>
        <w:pStyle w:val="Normal"/>
        <w:spacing w:lineRule="auto" w:line="360"/>
        <w:jc w:val="both"/>
        <w:rPr/>
      </w:pPr>
      <w:r>
        <w:rPr>
          <w:rFonts w:eastAsia="Times New Roman" w:cs="Times New Roman" w:ascii="Times New Roman" w:hAnsi="Times New Roman"/>
          <w:color w:val="auto"/>
          <w:sz w:val="28"/>
          <w:szCs w:val="28"/>
        </w:rPr>
        <w:t>-здійснювати  контроль щодо відвідування учнями навчальних занять;</w:t>
      </w:r>
    </w:p>
    <w:p>
      <w:pPr>
        <w:pStyle w:val="Normal"/>
        <w:spacing w:lineRule="auto" w:line="360"/>
        <w:jc w:val="both"/>
        <w:rPr/>
      </w:pPr>
      <w:r>
        <w:rPr>
          <w:rFonts w:eastAsia="Times New Roman" w:cs="Times New Roman" w:ascii="Times New Roman" w:hAnsi="Times New Roman"/>
          <w:color w:val="auto"/>
          <w:sz w:val="28"/>
          <w:szCs w:val="28"/>
        </w:rPr>
        <w:t>-ознайомитися із рекомендаціями  Державної служби якості освіти України “Безпечне освітнє середовище: нові виміри безпеки”;</w:t>
      </w:r>
    </w:p>
    <w:p>
      <w:pPr>
        <w:pStyle w:val="Normal"/>
        <w:spacing w:lineRule="auto" w:line="360"/>
        <w:jc w:val="both"/>
        <w:rPr/>
      </w:pPr>
      <w:r>
        <w:rPr>
          <w:rFonts w:eastAsia="Times New Roman" w:cs="Times New Roman" w:ascii="Times New Roman" w:hAnsi="Times New Roman"/>
          <w:color w:val="auto"/>
          <w:sz w:val="28"/>
          <w:szCs w:val="28"/>
        </w:rPr>
        <w:t>-розробити електронні пам’ятки “Критерії оцінювання” з навчальних предметів для учнів, відповідно до чинних критеріїв оцінювання;</w:t>
      </w:r>
    </w:p>
    <w:p>
      <w:pPr>
        <w:pStyle w:val="Normal"/>
        <w:spacing w:lineRule="auto" w:line="360"/>
        <w:jc w:val="both"/>
        <w:rPr/>
      </w:pPr>
      <w:r>
        <w:rPr>
          <w:rFonts w:eastAsia="Times New Roman" w:cs="Times New Roman" w:ascii="Times New Roman" w:hAnsi="Times New Roman"/>
          <w:color w:val="auto"/>
          <w:sz w:val="28"/>
          <w:szCs w:val="28"/>
        </w:rPr>
        <w:t>-провести самооцінювання діяльності закладу за напрямами “Педагогічна діяльність педагогічних працівників” та “Оцінювання результатів навчання здобувачів освіти”;</w:t>
      </w:r>
    </w:p>
    <w:p>
      <w:pPr>
        <w:pStyle w:val="Normal"/>
        <w:spacing w:lineRule="auto" w:line="360"/>
        <w:jc w:val="both"/>
        <w:rPr/>
      </w:pPr>
      <w:r>
        <w:rPr>
          <w:rFonts w:eastAsia="Times New Roman" w:cs="Times New Roman" w:ascii="Times New Roman" w:hAnsi="Times New Roman"/>
          <w:color w:val="auto"/>
          <w:sz w:val="28"/>
          <w:szCs w:val="28"/>
        </w:rPr>
        <w:t>-спрямовувати навчальні заняття на формування в учнів загальних та спеціальних (предметних) компетентностей.</w:t>
      </w:r>
    </w:p>
    <w:p>
      <w:pPr>
        <w:pStyle w:val="Normal"/>
        <w:spacing w:lineRule="auto" w:line="360"/>
        <w:ind w:firstLine="737"/>
        <w:jc w:val="both"/>
        <w:rPr/>
      </w:pPr>
      <w:r>
        <w:rPr>
          <w:rFonts w:eastAsia="Times New Roman" w:cs="Times New Roman" w:ascii="Times New Roman" w:hAnsi="Times New Roman"/>
          <w:color w:val="auto"/>
          <w:sz w:val="28"/>
          <w:szCs w:val="28"/>
        </w:rPr>
        <w:t>У Центрі розроблено заходи щодо усунення недоліків. Реалізація заходів здійснюється відповідно до зазначених термінів.</w:t>
      </w:r>
    </w:p>
    <w:p>
      <w:pPr>
        <w:pStyle w:val="Normal"/>
        <w:spacing w:lineRule="auto" w:line="360"/>
        <w:ind w:firstLine="737"/>
        <w:jc w:val="both"/>
        <w:rPr/>
      </w:pPr>
      <w:r>
        <w:rPr>
          <w:rFonts w:eastAsia="Times New Roman" w:cs="Times New Roman" w:ascii="Times New Roman" w:hAnsi="Times New Roman"/>
          <w:color w:val="auto"/>
          <w:sz w:val="28"/>
          <w:szCs w:val="28"/>
        </w:rPr>
        <w:t>Відповідно до Положення про внутрішню систему забезпечення якості освіти Центру, наказу по закладу від 01.09.2023 №9 проведено самооцінювання за напрямом “Педагогічна діяльність педагогічних працівників”. Під час самооцінювання враховано рекомендації управління Державної служби якості освіти України “Абетка директора”, інструментарій. Результати самооцінювання проаналізовано на засіданні педагогічної ради у травні 2024.</w:t>
      </w:r>
    </w:p>
    <w:p>
      <w:pPr>
        <w:pStyle w:val="Normal"/>
        <w:spacing w:lineRule="auto" w:line="360"/>
        <w:ind w:firstLine="737"/>
        <w:jc w:val="both"/>
        <w:rPr/>
      </w:pPr>
      <w:r>
        <w:rPr>
          <w:rFonts w:eastAsia="Times New Roman" w:cs="Times New Roman" w:ascii="Times New Roman" w:hAnsi="Times New Roman"/>
          <w:color w:val="auto"/>
          <w:sz w:val="28"/>
          <w:szCs w:val="28"/>
        </w:rPr>
        <w:t>За результатами самооцінювання складник “Педагогічна діяльність педагогічних працівників” відповідає достатньому рівню. Рекомендації щодо удосконалення внутрішньої системи забезпечення якості освіти за результатами самооцінювання:</w:t>
      </w:r>
    </w:p>
    <w:p>
      <w:pPr>
        <w:pStyle w:val="Normal"/>
        <w:spacing w:lineRule="auto" w:line="360"/>
        <w:jc w:val="both"/>
        <w:rPr/>
      </w:pPr>
      <w:r>
        <w:rPr>
          <w:rFonts w:eastAsia="Times New Roman" w:cs="Times New Roman" w:ascii="Times New Roman" w:hAnsi="Times New Roman"/>
          <w:color w:val="auto"/>
          <w:sz w:val="28"/>
          <w:szCs w:val="28"/>
        </w:rPr>
        <w:t>- педагогічним працівникам під час діяльності дотримуватися академічної доброчесності, її принципів, вести системну роз’яснювальну роботу серед учасників освітнього процесу про дотримання норм академічної доброчесності, розробляти завдання, які унеможливлюють списування;</w:t>
      </w:r>
    </w:p>
    <w:p>
      <w:pPr>
        <w:pStyle w:val="Normal"/>
        <w:spacing w:lineRule="auto" w:line="360"/>
        <w:jc w:val="both"/>
        <w:rPr/>
      </w:pPr>
      <w:r>
        <w:rPr>
          <w:rFonts w:eastAsia="Times New Roman" w:cs="Times New Roman" w:ascii="Times New Roman" w:hAnsi="Times New Roman"/>
          <w:color w:val="auto"/>
          <w:sz w:val="28"/>
          <w:szCs w:val="28"/>
        </w:rPr>
        <w:t>- поглибити роботу педагогічних працівників щодо формування та реалізації індивідуальних освітніх траєкторій учнів;</w:t>
      </w:r>
    </w:p>
    <w:p>
      <w:pPr>
        <w:pStyle w:val="Normal"/>
        <w:spacing w:lineRule="auto" w:line="360"/>
        <w:jc w:val="both"/>
        <w:rPr/>
      </w:pPr>
      <w:r>
        <w:rPr>
          <w:rFonts w:eastAsia="Times New Roman" w:cs="Times New Roman" w:ascii="Times New Roman" w:hAnsi="Times New Roman"/>
          <w:color w:val="auto"/>
          <w:sz w:val="28"/>
          <w:szCs w:val="28"/>
        </w:rPr>
        <w:t>- активізувати діяльність педагогічних працівників щодо публікацій матеріалів на професійну тематику та власних розробок у друкованих фахових виданнях.</w:t>
      </w:r>
    </w:p>
    <w:p>
      <w:pPr>
        <w:pStyle w:val="Normal"/>
        <w:spacing w:lineRule="auto" w:line="360"/>
        <w:jc w:val="both"/>
        <w:rPr/>
      </w:pPr>
      <w:r>
        <w:rPr>
          <w:rFonts w:eastAsia="Times New Roman" w:cs="Times New Roman" w:ascii="Times New Roman" w:hAnsi="Times New Roman"/>
          <w:color w:val="auto"/>
          <w:sz w:val="28"/>
          <w:szCs w:val="28"/>
        </w:rPr>
        <w:tab/>
        <w:t xml:space="preserve">У 2023/2024 навчальному році, з метою створення та реалізація моделі дистанційного супроводу, розвитку, підтримки дітей з особливими освітніми проблемами, в Центрі започатковано загальношкільний освітній проєкт “До знань через онлайн”. Проєкт розрахований на 2023/2024 навчальний рік. Проєкт із дистанційного навчання дітей з особливими освітніми потребами дозволив полегшити вивчення учнями предметів шкільної програми, </w:t>
      </w:r>
      <w:r>
        <w:rPr>
          <w:rFonts w:ascii="Times New Roman" w:hAnsi="Times New Roman"/>
          <w:sz w:val="28"/>
          <w:szCs w:val="28"/>
        </w:rPr>
        <w:t xml:space="preserve">сприяв адаптації та соціалізації дітей з особливими освітніми потребами до навчання в умовах воєнного стану, надав можливість учням індивідуально надолужити освітні втрати, педагогічним працівникам-організувати якісний психологічний та корекційний супровід. </w:t>
      </w:r>
      <w:r>
        <w:rPr>
          <w:rFonts w:eastAsia="Times New Roman" w:cs="Times New Roman" w:ascii="Times New Roman" w:hAnsi="Times New Roman"/>
          <w:sz w:val="28"/>
          <w:szCs w:val="28"/>
        </w:rPr>
        <w:t xml:space="preserve">Підсумки діяльності проєкту підбиті на засіданні педагогічної ради. </w:t>
      </w:r>
    </w:p>
    <w:p>
      <w:pPr>
        <w:pStyle w:val="Normal"/>
        <w:spacing w:lineRule="auto" w:line="360"/>
        <w:jc w:val="both"/>
        <w:rPr/>
      </w:pPr>
      <w:r>
        <w:rPr>
          <w:rFonts w:eastAsia="Times New Roman" w:cs="Times New Roman" w:ascii="Times New Roman" w:hAnsi="Times New Roman"/>
          <w:sz w:val="28"/>
          <w:szCs w:val="28"/>
        </w:rPr>
        <w:tab/>
      </w:r>
      <w:r>
        <w:rPr>
          <w:rFonts w:eastAsia="Times New Roman" w:cs="Times New Roman" w:ascii="Times New Roman" w:hAnsi="Times New Roman"/>
          <w:color w:val="auto"/>
          <w:sz w:val="28"/>
          <w:szCs w:val="28"/>
        </w:rPr>
        <w:t>Із метою реалізації головної педагогічної теми «Соціаль</w:t>
      </w:r>
      <w:r>
        <w:rPr>
          <w:rFonts w:eastAsia="Times New Roman" w:cs="Times New Roman" w:ascii="Times New Roman" w:hAnsi="Times New Roman"/>
          <w:color w:val="00000A"/>
          <w:sz w:val="28"/>
          <w:szCs w:val="28"/>
        </w:rPr>
        <w:t xml:space="preserve">на адаптація дітей із порушенням інтелектуального розвитку у сучасному суспільстві» протягом навчального року відбулися засідання педагогічної ради, під час яких висвітлювалися основні питання методичної роботи Центру. Зокрема, підбивалися підсумки роботи колективу над проблемними питаннями, ставилися завдання, спрямовані на вирішення освітніх завдань. Педагогічною радою Центру опрацьовувались питання як практичного спрямування так і теоретичного, націлені на перспективу розвитку Центру. У контексті науково-методичної роботи реалізується розробка стратегічного, перспективного й поточного планування. </w:t>
      </w:r>
    </w:p>
    <w:p>
      <w:pPr>
        <w:pStyle w:val="Normal"/>
        <w:spacing w:lineRule="auto" w:line="360"/>
        <w:ind w:firstLine="708"/>
        <w:jc w:val="both"/>
        <w:rPr/>
      </w:pPr>
      <w:r>
        <w:rPr>
          <w:rFonts w:eastAsia="Times New Roman" w:cs="Times New Roman" w:ascii="Times New Roman" w:hAnsi="Times New Roman"/>
          <w:color w:val="00000A"/>
          <w:sz w:val="28"/>
          <w:szCs w:val="28"/>
        </w:rPr>
        <w:t>На початок навчального року створено методичну раду Центру. Відповідно до плану роботи методичної ради розглянуто всі питання.</w:t>
      </w:r>
    </w:p>
    <w:p>
      <w:pPr>
        <w:pStyle w:val="Normal"/>
        <w:spacing w:lineRule="auto" w:line="360"/>
        <w:ind w:firstLine="708"/>
        <w:jc w:val="both"/>
        <w:rPr/>
      </w:pPr>
      <w:r>
        <w:rPr>
          <w:rFonts w:eastAsia="Times New Roman" w:cs="Times New Roman" w:ascii="Times New Roman" w:hAnsi="Times New Roman"/>
          <w:color w:val="00000A"/>
          <w:sz w:val="28"/>
          <w:szCs w:val="28"/>
        </w:rPr>
        <w:t>Домінуючою формою методичної роботи Центру є методичні кафедри педагогічних працівників: гуманітарного, природничо - математичного, естетичного циклів, учителів початкових класів, класних керівників, вихователів. Роботу методичних кафедр сплановано відповідно до конкретних потреб Центру, інтересів, досвіду, здібностей педагогів та врахування особливостей роботи з дітьми із   порушенням інтелектуального розвитку та порушеннями мовлення.</w:t>
      </w:r>
    </w:p>
    <w:p>
      <w:pPr>
        <w:pStyle w:val="Normal"/>
        <w:spacing w:lineRule="auto" w:line="360"/>
        <w:ind w:firstLine="708"/>
        <w:jc w:val="both"/>
        <w:rPr/>
      </w:pPr>
      <w:r>
        <w:rPr>
          <w:rFonts w:eastAsia="Times New Roman" w:cs="Times New Roman" w:ascii="Times New Roman" w:hAnsi="Times New Roman"/>
          <w:color w:val="00000A"/>
          <w:sz w:val="28"/>
          <w:szCs w:val="28"/>
        </w:rPr>
        <w:t xml:space="preserve">Під час засідань методичних кафедр опрацьовувались навчальні програми, підручники, посібники, інструкції та методичні листи, заслуховувалися і обговорювалися доповіді з актуальних питань навчання та виховання дітей, проводився огляд новин методичної літератури, вирішувалися проблемні питання роботи, опрацьовувались методичні рекомендації щодо оцінювання навчальних досягнень учнів, аналізувалися уроки, виховні заходи. </w:t>
      </w:r>
      <w:r>
        <w:rPr>
          <w:rFonts w:eastAsia="Times New Roman" w:cs="Times New Roman" w:ascii="Times New Roman" w:hAnsi="Times New Roman"/>
          <w:sz w:val="28"/>
          <w:szCs w:val="28"/>
        </w:rPr>
        <w:t xml:space="preserve">У 2023/2024 навчальному році методична робота передбачала цілісну систему підвищення науково-теоретичного і загальнокультурного рівнів учителів, їх психолого – педагогічної підготовки і була спрямована на вирішення трьох основних питань: організація дистанційного освітнього процесу, формування наукового потенціалу членів педагогічного колективу, сприяння індивідуальній педагогічній діяльності та розвитку творчої особистості вчителя. </w:t>
      </w:r>
    </w:p>
    <w:p>
      <w:pPr>
        <w:pStyle w:val="Normal"/>
        <w:spacing w:lineRule="auto" w:line="360"/>
        <w:ind w:hanging="0"/>
        <w:jc w:val="both"/>
        <w:rPr/>
      </w:pPr>
      <w:r>
        <w:rPr>
          <w:rFonts w:eastAsia="Times New Roman" w:cs="Times New Roman" w:ascii="Times New Roman" w:hAnsi="Times New Roman"/>
          <w:color w:val="00000A"/>
          <w:sz w:val="28"/>
          <w:szCs w:val="28"/>
        </w:rPr>
        <w:t>Позитивні тенденції:</w:t>
      </w:r>
    </w:p>
    <w:p>
      <w:pPr>
        <w:pStyle w:val="Normal"/>
        <w:spacing w:lineRule="auto" w:line="360"/>
        <w:jc w:val="both"/>
        <w:rPr/>
      </w:pPr>
      <w:r>
        <w:rPr>
          <w:rFonts w:eastAsia="Times New Roman" w:cs="Times New Roman" w:ascii="Times New Roman" w:hAnsi="Times New Roman"/>
          <w:sz w:val="28"/>
          <w:szCs w:val="28"/>
        </w:rPr>
        <w:t>- методична робота ефективно впливає на підвищення професійного рівня педагогічного колективу;</w:t>
      </w:r>
    </w:p>
    <w:p>
      <w:pPr>
        <w:pStyle w:val="Normal"/>
        <w:spacing w:lineRule="auto" w:line="360"/>
        <w:jc w:val="both"/>
        <w:rPr/>
      </w:pPr>
      <w:r>
        <w:rPr>
          <w:rFonts w:eastAsia="Times New Roman" w:cs="Times New Roman" w:ascii="Times New Roman" w:hAnsi="Times New Roman"/>
          <w:sz w:val="28"/>
          <w:szCs w:val="28"/>
        </w:rPr>
        <w:t>- активізацію роботи із впровадження в практику особистісно – орієнтованих та сучасних технологій;</w:t>
      </w:r>
    </w:p>
    <w:p>
      <w:pPr>
        <w:pStyle w:val="Normal"/>
        <w:spacing w:lineRule="auto" w:line="360"/>
        <w:jc w:val="both"/>
        <w:rPr/>
      </w:pPr>
      <w:r>
        <w:rPr>
          <w:rFonts w:eastAsia="Times New Roman" w:cs="Times New Roman" w:ascii="Times New Roman" w:hAnsi="Times New Roman"/>
          <w:sz w:val="28"/>
          <w:szCs w:val="28"/>
        </w:rPr>
        <w:t>- педагогічні працівники впроваджують у педагогічну діяльність освітні проєкти;</w:t>
      </w:r>
    </w:p>
    <w:p>
      <w:pPr>
        <w:pStyle w:val="Normal"/>
        <w:spacing w:lineRule="auto" w:line="360"/>
        <w:jc w:val="both"/>
        <w:rPr/>
      </w:pPr>
      <w:r>
        <w:rPr>
          <w:rFonts w:eastAsia="Times New Roman" w:cs="Times New Roman" w:ascii="Times New Roman" w:hAnsi="Times New Roman"/>
          <w:sz w:val="28"/>
          <w:szCs w:val="28"/>
        </w:rPr>
        <w:t>- підвищено якість дистанційного навчання шляхом удосконалення інформаційно-коммунікаційних технологій.</w:t>
      </w:r>
    </w:p>
    <w:p>
      <w:pPr>
        <w:pStyle w:val="Normal"/>
        <w:spacing w:lineRule="auto" w:line="360"/>
        <w:jc w:val="both"/>
        <w:rPr/>
      </w:pPr>
      <w:r>
        <w:rPr>
          <w:rFonts w:eastAsia="Times New Roman" w:cs="Times New Roman" w:ascii="Times New Roman" w:hAnsi="Times New Roman"/>
          <w:color w:val="00000A"/>
          <w:sz w:val="28"/>
          <w:szCs w:val="28"/>
        </w:rPr>
        <w:t>Проблеми:</w:t>
      </w:r>
    </w:p>
    <w:p>
      <w:pPr>
        <w:pStyle w:val="Normal"/>
        <w:spacing w:lineRule="auto" w:line="360"/>
        <w:jc w:val="both"/>
        <w:rPr/>
      </w:pPr>
      <w:r>
        <w:rPr>
          <w:rFonts w:eastAsia="Times New Roman" w:cs="Times New Roman" w:ascii="Times New Roman" w:hAnsi="Times New Roman"/>
          <w:sz w:val="28"/>
          <w:szCs w:val="28"/>
        </w:rPr>
        <w:t>-розробка власних науково-методичних і дидактичних матеріалів та публікація передового досвіду;</w:t>
      </w:r>
    </w:p>
    <w:p>
      <w:pPr>
        <w:pStyle w:val="Normal"/>
        <w:spacing w:lineRule="auto" w:line="360"/>
        <w:jc w:val="both"/>
        <w:rPr/>
      </w:pPr>
      <w:r>
        <w:rPr>
          <w:rFonts w:eastAsia="Times New Roman" w:cs="Times New Roman" w:ascii="Times New Roman" w:hAnsi="Times New Roman"/>
          <w:sz w:val="28"/>
          <w:szCs w:val="28"/>
        </w:rPr>
        <w:t>-низьке залучення батьків до участі в дистанційному освітньому процесі та співпраці з учителями;</w:t>
      </w:r>
    </w:p>
    <w:p>
      <w:pPr>
        <w:pStyle w:val="Normal"/>
        <w:spacing w:lineRule="auto" w:line="360"/>
        <w:jc w:val="both"/>
        <w:rPr/>
      </w:pPr>
      <w:r>
        <w:rPr>
          <w:rFonts w:eastAsia="Times New Roman" w:cs="Times New Roman" w:ascii="Times New Roman" w:hAnsi="Times New Roman"/>
          <w:sz w:val="28"/>
          <w:szCs w:val="28"/>
        </w:rPr>
        <w:t>-низька мотивація учнів до дистанційного навчання.</w:t>
      </w:r>
    </w:p>
    <w:p>
      <w:pPr>
        <w:pStyle w:val="Normal"/>
        <w:spacing w:lineRule="auto" w:line="360"/>
        <w:jc w:val="both"/>
        <w:rPr/>
      </w:pPr>
      <w:r>
        <w:rPr>
          <w:rFonts w:eastAsia="Times New Roman" w:cs="Times New Roman" w:ascii="Times New Roman" w:hAnsi="Times New Roman"/>
          <w:color w:val="00000A"/>
          <w:sz w:val="28"/>
          <w:szCs w:val="28"/>
        </w:rPr>
        <w:t>Шляхи вирішення проблем:</w:t>
      </w:r>
    </w:p>
    <w:p>
      <w:pPr>
        <w:pStyle w:val="Normal"/>
        <w:widowControl w:val="false"/>
        <w:suppressAutoHyphens w:val="true"/>
        <w:overflowPunct w:val="false"/>
        <w:bidi w:val="0"/>
        <w:spacing w:lineRule="auto" w:line="360" w:before="0" w:after="0"/>
        <w:ind w:left="0" w:right="0" w:hanging="0"/>
        <w:jc w:val="both"/>
        <w:rPr/>
      </w:pPr>
      <w:r>
        <w:rPr>
          <w:rFonts w:eastAsia="Times New Roman" w:cs="Times New Roman" w:ascii="Times New Roman" w:hAnsi="Times New Roman"/>
          <w:color w:val="00000A"/>
          <w:sz w:val="28"/>
          <w:szCs w:val="28"/>
        </w:rPr>
        <w:t>-</w:t>
      </w:r>
      <w:r>
        <w:rPr>
          <w:rFonts w:eastAsia="Times New Roman" w:cs="Times New Roman" w:ascii="Times New Roman" w:hAnsi="Times New Roman"/>
          <w:sz w:val="28"/>
          <w:szCs w:val="28"/>
        </w:rPr>
        <w:t>залучення творчих груп учителів до участі в наукових і соціальних проєктах;</w:t>
      </w:r>
    </w:p>
    <w:p>
      <w:pPr>
        <w:pStyle w:val="Normal"/>
        <w:widowControl w:val="false"/>
        <w:suppressAutoHyphens w:val="true"/>
        <w:overflowPunct w:val="false"/>
        <w:bidi w:val="0"/>
        <w:spacing w:lineRule="auto" w:line="360" w:before="0" w:after="0"/>
        <w:ind w:left="0" w:right="0" w:hanging="0"/>
        <w:jc w:val="both"/>
        <w:rPr/>
      </w:pPr>
      <w:r>
        <w:rPr>
          <w:rFonts w:eastAsia="Times New Roman" w:cs="Times New Roman" w:ascii="Times New Roman" w:hAnsi="Times New Roman"/>
          <w:sz w:val="28"/>
          <w:szCs w:val="28"/>
        </w:rPr>
        <w:t>-посилення уваги до формування методологічної культури й нових професійних якостей учителів;</w:t>
      </w:r>
    </w:p>
    <w:p>
      <w:pPr>
        <w:pStyle w:val="Normal"/>
        <w:widowControl w:val="false"/>
        <w:suppressAutoHyphens w:val="true"/>
        <w:overflowPunct w:val="false"/>
        <w:bidi w:val="0"/>
        <w:spacing w:lineRule="auto" w:line="360" w:before="0" w:after="0"/>
        <w:ind w:left="0" w:right="0" w:hanging="0"/>
        <w:jc w:val="both"/>
        <w:rPr/>
      </w:pPr>
      <w:r>
        <w:rPr>
          <w:rFonts w:eastAsia="Times New Roman" w:cs="Times New Roman" w:ascii="Times New Roman" w:hAnsi="Times New Roman"/>
          <w:color w:val="00000A"/>
          <w:sz w:val="28"/>
          <w:szCs w:val="28"/>
        </w:rPr>
        <w:t>-мислення вчителів через інтерактивне дистанційне професійне самонавчання;</w:t>
      </w:r>
    </w:p>
    <w:p>
      <w:pPr>
        <w:pStyle w:val="Normal"/>
        <w:widowControl w:val="false"/>
        <w:suppressAutoHyphens w:val="true"/>
        <w:overflowPunct w:val="false"/>
        <w:bidi w:val="0"/>
        <w:spacing w:lineRule="auto" w:line="360" w:before="0" w:after="0"/>
        <w:ind w:left="0" w:right="0" w:hanging="0"/>
        <w:jc w:val="both"/>
        <w:rPr/>
      </w:pPr>
      <w:r>
        <w:rPr>
          <w:rFonts w:eastAsia="Times New Roman" w:cs="Times New Roman" w:ascii="Times New Roman" w:hAnsi="Times New Roman"/>
          <w:color w:val="00000A"/>
          <w:sz w:val="28"/>
          <w:szCs w:val="28"/>
        </w:rPr>
        <w:t>- використовувати різні сучасні форми та методи  дистанційної роботи для активізації роботи з батьками;</w:t>
      </w:r>
    </w:p>
    <w:p>
      <w:pPr>
        <w:pStyle w:val="Normal"/>
        <w:widowControl w:val="false"/>
        <w:suppressAutoHyphens w:val="true"/>
        <w:overflowPunct w:val="false"/>
        <w:bidi w:val="0"/>
        <w:spacing w:lineRule="auto" w:line="360" w:before="0" w:after="0"/>
        <w:ind w:left="0" w:right="0" w:hanging="0"/>
        <w:jc w:val="both"/>
        <w:rPr/>
      </w:pPr>
      <w:r>
        <w:rPr>
          <w:rFonts w:eastAsia="Times New Roman" w:cs="Times New Roman" w:ascii="Times New Roman" w:hAnsi="Times New Roman"/>
          <w:color w:val="00000A"/>
          <w:sz w:val="28"/>
          <w:szCs w:val="28"/>
        </w:rPr>
        <w:t>-забезпечувати зростання досягнень учнів шляхом корекційно- розвивальних завдань та проведення індивідуальних занять з учнями;</w:t>
      </w:r>
    </w:p>
    <w:p>
      <w:pPr>
        <w:pStyle w:val="Normal"/>
        <w:widowControl w:val="false"/>
        <w:suppressAutoHyphens w:val="true"/>
        <w:overflowPunct w:val="false"/>
        <w:bidi w:val="0"/>
        <w:spacing w:lineRule="auto" w:line="360" w:before="0" w:after="0"/>
        <w:ind w:left="0" w:right="0" w:hanging="0"/>
        <w:jc w:val="both"/>
        <w:rPr/>
      </w:pPr>
      <w:r>
        <w:rPr>
          <w:rFonts w:eastAsia="Times New Roman" w:cs="Times New Roman" w:ascii="Times New Roman" w:hAnsi="Times New Roman"/>
          <w:color w:val="00000A"/>
          <w:sz w:val="28"/>
          <w:szCs w:val="28"/>
        </w:rPr>
        <w:t>- надолуження навчальних втрат шляхом проведення індивідуальних та групових консультацій для учнів.</w:t>
      </w:r>
    </w:p>
    <w:p>
      <w:pPr>
        <w:pStyle w:val="Normal"/>
        <w:spacing w:lineRule="auto" w:line="360"/>
        <w:ind w:firstLine="708"/>
        <w:jc w:val="both"/>
        <w:rPr/>
      </w:pPr>
      <w:r>
        <w:rPr>
          <w:rFonts w:eastAsia="Times New Roman" w:cs="Times New Roman" w:ascii="Times New Roman" w:hAnsi="Times New Roman"/>
          <w:color w:val="00000A"/>
          <w:sz w:val="28"/>
          <w:szCs w:val="28"/>
        </w:rPr>
        <w:t xml:space="preserve">Головним завданням роботи методичних кафедр Центру залишається підвищення рівня професійної майстерності педагогічних працівників. Оскільки в системі роботи методичної кафедри одним з провідних напрямів її діяльності є підвищення педагогічної майстерності вчителя без відриву від основного місця роботи та вдосконалення досвіду роботи. </w:t>
      </w:r>
    </w:p>
    <w:p>
      <w:pPr>
        <w:pStyle w:val="Normal"/>
        <w:spacing w:lineRule="auto" w:line="360"/>
        <w:ind w:firstLine="708"/>
        <w:jc w:val="both"/>
        <w:rPr/>
      </w:pPr>
      <w:r>
        <w:rPr>
          <w:rFonts w:eastAsia="Times New Roman" w:cs="Times New Roman" w:ascii="Times New Roman" w:hAnsi="Times New Roman"/>
          <w:color w:val="00000A"/>
          <w:sz w:val="28"/>
          <w:szCs w:val="28"/>
        </w:rPr>
        <w:t xml:space="preserve">Кожен педагогічний працівник підвищує свій професійний рівень шляхом участі в проєктній роботі, шляхом самоосвіти, завдяки курсам підвищення кваліфікації. Усі педагогічні працівники пройшли курси підвищення кваліфікації. </w:t>
      </w:r>
    </w:p>
    <w:p>
      <w:pPr>
        <w:pStyle w:val="Style25"/>
        <w:spacing w:lineRule="auto" w:line="360"/>
        <w:ind w:left="117" w:right="147" w:firstLine="708"/>
        <w:jc w:val="both"/>
        <w:rPr/>
      </w:pPr>
      <w:r>
        <w:rPr>
          <w:color w:val="auto"/>
          <w:sz w:val="28"/>
          <w:szCs w:val="28"/>
        </w:rPr>
        <w:t xml:space="preserve">Із метою покращення роботи в дистанційному режимі у 2023/2024 навчальному році  вихователі підвищили свій рівень роботи з дистанційного навчання: на освітній платформі «Всеосвіта» вебінар «Дистанційне навчання, нові виклики та можливості»; на освітній платформі ГО «РУХ ОСВІТА»: «Дистанційна освіта. Задачі та рішення»; «Ефективна комунікація з учнями в очному та змішаному навчанні. Дистанційна освіта»; «Ефективне дистанційне навчання через взаємодію педагога з батьками», </w:t>
      </w:r>
      <w:r>
        <w:rPr>
          <w:b w:val="false"/>
          <w:bCs w:val="false"/>
          <w:color w:val="auto"/>
          <w:sz w:val="28"/>
          <w:szCs w:val="28"/>
        </w:rPr>
        <w:t>«Цифрові інструменти для дистанційної освіти для вихователів»,</w:t>
      </w:r>
      <w:r>
        <w:rPr>
          <w:color w:val="auto"/>
          <w:sz w:val="28"/>
          <w:szCs w:val="28"/>
        </w:rPr>
        <w:t xml:space="preserve"> отримали сертифікати. </w:t>
      </w:r>
      <w:r>
        <w:rPr>
          <w:b w:val="false"/>
          <w:bCs w:val="false"/>
          <w:color w:val="auto"/>
          <w:sz w:val="28"/>
          <w:szCs w:val="28"/>
        </w:rPr>
        <w:t xml:space="preserve">Вихователі підвищували рівень кваліфікації шляхом участі у вебінарах, онлайн конференціях за темами «Сучасні вимоги до вихователя під час воєнного стану», «Моделі патріотичного виховання», «Підтримка дітей з ООП», «Корекційна робота з дітьми з ООП». Отримали сертифікати та свідоцтва. Вихователі Черняк І.М., Сергієнко С.А., Пугачов П.В., Жукунова Н.П., Нестеренко В.М. поширювали власний досвід онлайн роботи з національно-патріотичного виховання під час засідання педагогічної ради </w:t>
      </w:r>
      <w:r>
        <w:rPr>
          <w:color w:val="auto"/>
          <w:sz w:val="28"/>
          <w:szCs w:val="28"/>
        </w:rPr>
        <w:t xml:space="preserve">«Про </w:t>
      </w:r>
      <w:r>
        <w:rPr>
          <w:rFonts w:eastAsia="Times New Roman"/>
          <w:color w:val="auto"/>
          <w:sz w:val="28"/>
          <w:szCs w:val="28"/>
        </w:rPr>
        <w:t>підвищення рівня виховної роботи як можливого засобу формування духовно-моральних та патріотичних рис особистості</w:t>
      </w:r>
      <w:r>
        <w:rPr>
          <w:color w:val="auto"/>
          <w:sz w:val="28"/>
          <w:szCs w:val="28"/>
        </w:rPr>
        <w:t>». Вихователь Нестеренко В.М. взяв участь у методичному практикумі “Національно-патріотичне виховання у поступі до української національної ідентичності”, отримав сертифікат.</w:t>
      </w:r>
    </w:p>
    <w:p>
      <w:pPr>
        <w:pStyle w:val="Style25"/>
        <w:widowControl/>
        <w:spacing w:lineRule="auto" w:line="360"/>
        <w:ind w:firstLine="850"/>
        <w:jc w:val="both"/>
        <w:rPr/>
      </w:pPr>
      <w:r>
        <w:rPr>
          <w:color w:val="auto"/>
          <w:sz w:val="28"/>
          <w:szCs w:val="28"/>
        </w:rPr>
        <w:t xml:space="preserve">Протягом навчального року учні та педагогічні працівники взяли активну участь в освітніх проєктах на платформах «Всеосвіта», «На урок», «Прометеус», «Едера», «Рух освіта». Всі учасники отримали дипломи різного ступеня, а педагоги - подяки та свідоцтва. Найактивніші учасники проєктної діяльності Шуть Л.П., Сипало Н.О., Будянська Н.І., Сидорова Г.В., Лимар І.Ф., Васюта В.В., Мізюріна О.Л., Князькова М.Ю., Козуб М.В., Будаєва Л.В., Швидка І.А., Черняк І.М., Буравель В.В., Сорокіна Т.В., Маковська О.А., Богдан А.І. Вихователь Сорокіна Т.В. опублікувала власні матеріали на сайті “Шкільний портал”: “Програма гуртка ”За життя без сміття для учнів 5-9 класів для дітей з ООП. Позаурочна діяльність”, є учасником </w:t>
      </w:r>
      <w:r>
        <w:rPr>
          <w:color w:val="auto"/>
          <w:sz w:val="28"/>
          <w:szCs w:val="28"/>
          <w:lang w:val="en-US"/>
        </w:rPr>
        <w:t>VII</w:t>
      </w:r>
      <w:r>
        <w:rPr>
          <w:color w:val="auto"/>
          <w:sz w:val="28"/>
          <w:szCs w:val="28"/>
          <w:lang w:val="ru-RU"/>
        </w:rPr>
        <w:t xml:space="preserve"> </w:t>
      </w:r>
      <w:r>
        <w:rPr>
          <w:color w:val="auto"/>
          <w:sz w:val="28"/>
          <w:szCs w:val="28"/>
        </w:rPr>
        <w:t>щорічного Всеукраїнського конкурсу “Педагог новатор”. Нагороджена сертифікатами.</w:t>
      </w:r>
    </w:p>
    <w:p>
      <w:pPr>
        <w:pStyle w:val="Style25"/>
        <w:widowControl/>
        <w:tabs>
          <w:tab w:val="left" w:pos="870" w:leader="none"/>
          <w:tab w:val="left" w:pos="5736" w:leader="none"/>
          <w:tab w:val="right" w:pos="8306" w:leader="none"/>
        </w:tabs>
        <w:suppressAutoHyphens w:val="true"/>
        <w:overflowPunct w:val="false"/>
        <w:bidi w:val="0"/>
        <w:spacing w:lineRule="auto" w:line="360" w:before="0" w:after="0"/>
        <w:ind w:left="170" w:right="0" w:firstLine="680"/>
        <w:jc w:val="both"/>
        <w:rPr/>
      </w:pPr>
      <w:r>
        <w:rPr>
          <w:sz w:val="28"/>
          <w:szCs w:val="28"/>
        </w:rPr>
        <w:t xml:space="preserve">Освітній проєкт «На урок»- </w:t>
      </w:r>
      <w:r>
        <w:rPr>
          <w:rFonts w:eastAsia="Times New Roman"/>
          <w:sz w:val="28"/>
          <w:szCs w:val="28"/>
        </w:rPr>
        <w:t xml:space="preserve">всеукраїнська база найкращих розробок уроків, безкоштовний доступ до матеріалів якої має кожен зареєстрований на сайті вчитель, </w:t>
      </w:r>
      <w:r>
        <w:rPr>
          <w:sz w:val="28"/>
          <w:szCs w:val="28"/>
        </w:rPr>
        <w:t>допомагає та створює необмежені можливості для обміну досвідом між освітянами.</w:t>
      </w:r>
      <w:r>
        <w:rPr>
          <w:rFonts w:eastAsia="Times New Roman"/>
          <w:sz w:val="28"/>
          <w:szCs w:val="28"/>
        </w:rPr>
        <w:t xml:space="preserve"> Учителі Центру користуються матеріалами, представленими на сайті та активно розміщують власні. Так</w:t>
      </w:r>
      <w:r>
        <w:rPr>
          <w:sz w:val="28"/>
          <w:szCs w:val="28"/>
        </w:rPr>
        <w:t xml:space="preserve"> Сипало Н.О., учитель української мови та літератури, активно поширює власний педагогічний досвід серед спільноти освітян України, бере участь у формуванні освітнього простору бібліотеки авторських розробок для вчителів «На урок».  </w:t>
      </w:r>
      <w:r>
        <w:rPr>
          <w:color w:val="000000"/>
          <w:sz w:val="28"/>
          <w:szCs w:val="28"/>
          <w:lang w:val="ru-RU"/>
        </w:rPr>
        <w:t xml:space="preserve"> До </w:t>
      </w:r>
      <w:r>
        <w:rPr>
          <w:color w:val="000000"/>
          <w:sz w:val="28"/>
          <w:szCs w:val="28"/>
          <w:lang w:val="uk-UA"/>
        </w:rPr>
        <w:t>д</w:t>
      </w:r>
      <w:r>
        <w:rPr>
          <w:color w:val="000000"/>
          <w:sz w:val="28"/>
          <w:szCs w:val="28"/>
          <w:lang w:val="ru-RU"/>
        </w:rPr>
        <w:t xml:space="preserve">ня рідної мови на платформі “На урок” </w:t>
      </w:r>
      <w:r>
        <w:rPr>
          <w:color w:val="000000"/>
          <w:sz w:val="28"/>
          <w:szCs w:val="28"/>
          <w:lang w:val="uk-UA"/>
        </w:rPr>
        <w:t>і</w:t>
      </w:r>
      <w:r>
        <w:rPr>
          <w:color w:val="000000"/>
          <w:sz w:val="28"/>
          <w:szCs w:val="28"/>
          <w:lang w:val="ru-RU"/>
        </w:rPr>
        <w:t xml:space="preserve">з учнями Центру було </w:t>
      </w:r>
      <w:r>
        <w:rPr>
          <w:color w:val="000000"/>
          <w:sz w:val="28"/>
          <w:szCs w:val="28"/>
          <w:lang w:val="uk-UA"/>
        </w:rPr>
        <w:t>проведено</w:t>
      </w:r>
      <w:r>
        <w:rPr>
          <w:color w:val="000000"/>
          <w:sz w:val="28"/>
          <w:szCs w:val="28"/>
          <w:lang w:val="ru-RU"/>
        </w:rPr>
        <w:t xml:space="preserve"> онлайн тест  на кращого знавця української мови. </w:t>
      </w:r>
      <w:r>
        <w:rPr>
          <w:rStyle w:val="Style23"/>
          <w:b w:val="false"/>
          <w:bCs w:val="false"/>
          <w:sz w:val="28"/>
          <w:szCs w:val="28"/>
          <w:lang w:val="ru-RU"/>
        </w:rPr>
        <w:t>Д</w:t>
      </w:r>
      <w:r>
        <w:rPr>
          <w:rFonts w:eastAsia="Times New Roman"/>
          <w:b w:val="false"/>
          <w:bCs w:val="false"/>
          <w:color w:val="000000"/>
          <w:sz w:val="28"/>
          <w:szCs w:val="28"/>
          <w:lang w:val="ru-RU"/>
        </w:rPr>
        <w:t>о</w:t>
      </w:r>
      <w:r>
        <w:rPr>
          <w:rFonts w:eastAsia="Times New Roman"/>
          <w:color w:val="000000"/>
          <w:sz w:val="28"/>
          <w:szCs w:val="28"/>
          <w:lang w:val="ru-RU"/>
        </w:rPr>
        <w:t xml:space="preserve"> </w:t>
      </w:r>
      <w:r>
        <w:rPr>
          <w:rFonts w:eastAsia="Times New Roman"/>
          <w:color w:val="000000"/>
          <w:sz w:val="28"/>
          <w:szCs w:val="28"/>
          <w:lang w:val="uk-UA"/>
        </w:rPr>
        <w:t>д</w:t>
      </w:r>
      <w:r>
        <w:rPr>
          <w:rFonts w:eastAsia="Times New Roman"/>
          <w:color w:val="000000"/>
          <w:sz w:val="28"/>
          <w:szCs w:val="28"/>
          <w:lang w:val="ru-RU"/>
        </w:rPr>
        <w:t xml:space="preserve">ня народження Тараса Шевченка з учнями 5-10 класів Центру було проведено </w:t>
      </w:r>
      <w:r>
        <w:rPr>
          <w:rStyle w:val="Style23"/>
          <w:b w:val="false"/>
          <w:bCs w:val="false"/>
          <w:sz w:val="28"/>
          <w:szCs w:val="28"/>
          <w:lang w:val="ru-RU"/>
        </w:rPr>
        <w:t xml:space="preserve">онлайн-читання “Весна починається з Шевченка” та Кобзар-тест на платформі "На урок". </w:t>
      </w:r>
      <w:r>
        <w:rPr>
          <w:rFonts w:eastAsia="Times New Roman"/>
          <w:b/>
          <w:bCs/>
          <w:color w:val="000000"/>
          <w:sz w:val="28"/>
          <w:szCs w:val="28"/>
          <w:lang w:val="ru-RU"/>
        </w:rPr>
        <w:t xml:space="preserve"> </w:t>
      </w:r>
      <w:r>
        <w:rPr>
          <w:color w:val="000000"/>
          <w:sz w:val="28"/>
          <w:szCs w:val="28"/>
          <w:lang w:val="ru-RU"/>
        </w:rPr>
        <w:t xml:space="preserve">Учні 10 класу Дьордяй Н., Цибулька Д., Таран Д., Черноштанова Л. </w:t>
      </w:r>
      <w:r>
        <w:rPr>
          <w:color w:val="000000"/>
          <w:sz w:val="28"/>
          <w:szCs w:val="28"/>
          <w:lang w:val="uk-UA"/>
        </w:rPr>
        <w:t>т</w:t>
      </w:r>
      <w:r>
        <w:rPr>
          <w:color w:val="000000"/>
          <w:sz w:val="28"/>
          <w:szCs w:val="28"/>
          <w:lang w:val="ru-RU"/>
        </w:rPr>
        <w:t>а учениця 9-</w:t>
      </w:r>
      <w:r>
        <w:rPr>
          <w:color w:val="000000"/>
          <w:sz w:val="28"/>
          <w:szCs w:val="28"/>
          <w:lang w:val="uk-UA"/>
        </w:rPr>
        <w:t>го</w:t>
      </w:r>
      <w:r>
        <w:rPr>
          <w:color w:val="000000"/>
          <w:sz w:val="28"/>
          <w:szCs w:val="28"/>
          <w:lang w:val="ru-RU"/>
        </w:rPr>
        <w:t xml:space="preserve"> класу Дмитренко Д. взяли участь у Всеукраїнському конкурсі “Лайфаки з української мови” (вчитель Сипало Н.О.). Учні 9-</w:t>
      </w:r>
      <w:r>
        <w:rPr>
          <w:color w:val="000000"/>
          <w:sz w:val="28"/>
          <w:szCs w:val="28"/>
          <w:lang w:val="uk-UA"/>
        </w:rPr>
        <w:t>го</w:t>
      </w:r>
      <w:r>
        <w:rPr>
          <w:color w:val="000000"/>
          <w:sz w:val="28"/>
          <w:szCs w:val="28"/>
          <w:lang w:val="ru-RU"/>
        </w:rPr>
        <w:t xml:space="preserve"> класу Баканов М., Дробязко Д.; учні 10-</w:t>
      </w:r>
      <w:r>
        <w:rPr>
          <w:color w:val="000000"/>
          <w:sz w:val="28"/>
          <w:szCs w:val="28"/>
          <w:lang w:val="uk-UA"/>
        </w:rPr>
        <w:t>го</w:t>
      </w:r>
      <w:r>
        <w:rPr>
          <w:color w:val="000000"/>
          <w:sz w:val="28"/>
          <w:szCs w:val="28"/>
          <w:lang w:val="ru-RU"/>
        </w:rPr>
        <w:t xml:space="preserve"> класу Дьордяй Н., Цибулька Д., Таран Д., Черноштанова Л. </w:t>
      </w:r>
      <w:r>
        <w:rPr>
          <w:color w:val="000000"/>
          <w:sz w:val="28"/>
          <w:szCs w:val="28"/>
          <w:lang w:val="uk-UA"/>
        </w:rPr>
        <w:t>в</w:t>
      </w:r>
      <w:r>
        <w:rPr>
          <w:color w:val="000000"/>
          <w:sz w:val="28"/>
          <w:szCs w:val="28"/>
          <w:lang w:val="ru-RU"/>
        </w:rPr>
        <w:t xml:space="preserve">зяли участь у </w:t>
      </w:r>
      <w:r>
        <w:rPr>
          <w:color w:val="000000"/>
          <w:sz w:val="28"/>
          <w:szCs w:val="28"/>
        </w:rPr>
        <w:t>XIX</w:t>
      </w:r>
      <w:r>
        <w:rPr>
          <w:color w:val="000000"/>
          <w:sz w:val="28"/>
          <w:szCs w:val="28"/>
          <w:lang w:val="ru-RU"/>
        </w:rPr>
        <w:t xml:space="preserve"> Всеукраїнській інтернет-олімпіаді «На Урок» з української мови та літератури (вчитель Сипало Н.О.). Учні отримали дипломи та сертифікати за участь. </w:t>
      </w:r>
      <w:r>
        <w:rPr>
          <w:rFonts w:eastAsia="Times New Roman"/>
          <w:color w:val="000000"/>
          <w:sz w:val="28"/>
          <w:szCs w:val="28"/>
          <w:lang w:val="ru-RU"/>
        </w:rPr>
        <w:t>Учениця 6-А класу Сафонова</w:t>
      </w:r>
      <w:r>
        <w:rPr>
          <w:rFonts w:eastAsia="Times New Roman"/>
          <w:color w:val="000000"/>
          <w:sz w:val="28"/>
          <w:szCs w:val="28"/>
          <w:lang w:val="uk-UA"/>
        </w:rPr>
        <w:t xml:space="preserve"> Д. </w:t>
      </w:r>
      <w:r>
        <w:rPr>
          <w:rFonts w:eastAsia="Times New Roman"/>
          <w:color w:val="000000"/>
          <w:sz w:val="28"/>
          <w:szCs w:val="28"/>
          <w:lang w:val="ru-RU"/>
        </w:rPr>
        <w:t xml:space="preserve">взяла участь у </w:t>
      </w:r>
      <w:r>
        <w:rPr>
          <w:color w:val="000000"/>
          <w:sz w:val="28"/>
          <w:szCs w:val="28"/>
          <w:lang w:val="ru-RU"/>
        </w:rPr>
        <w:t>IV Відкритому марафоні з української мови,</w:t>
      </w:r>
      <w:r>
        <w:rPr>
          <w:color w:val="000000"/>
          <w:sz w:val="28"/>
          <w:szCs w:val="28"/>
          <w:lang w:val="uk-UA"/>
        </w:rPr>
        <w:t xml:space="preserve"> отримала сертифікат </w:t>
      </w:r>
      <w:r>
        <w:rPr>
          <w:color w:val="000000"/>
          <w:sz w:val="28"/>
          <w:szCs w:val="28"/>
          <w:lang w:val="ru-RU"/>
        </w:rPr>
        <w:t>(</w:t>
      </w:r>
      <w:r>
        <w:rPr>
          <w:color w:val="000000"/>
          <w:sz w:val="28"/>
          <w:szCs w:val="28"/>
          <w:lang w:val="uk-UA"/>
        </w:rPr>
        <w:t>у</w:t>
      </w:r>
      <w:r>
        <w:rPr>
          <w:color w:val="000000"/>
          <w:sz w:val="28"/>
          <w:szCs w:val="28"/>
          <w:lang w:val="ru-RU"/>
        </w:rPr>
        <w:t xml:space="preserve">читель </w:t>
      </w:r>
      <w:r>
        <w:rPr>
          <w:color w:val="000000"/>
          <w:sz w:val="28"/>
          <w:szCs w:val="28"/>
          <w:lang w:val="uk-UA"/>
        </w:rPr>
        <w:t xml:space="preserve">української мови та літератури </w:t>
      </w:r>
      <w:r>
        <w:rPr>
          <w:color w:val="000000"/>
          <w:sz w:val="28"/>
          <w:szCs w:val="28"/>
          <w:lang w:val="ru-RU"/>
        </w:rPr>
        <w:t xml:space="preserve">Попова Л.В.). </w:t>
      </w:r>
      <w:r>
        <w:rPr>
          <w:rFonts w:eastAsia="Times New Roman"/>
          <w:color w:val="000000"/>
          <w:sz w:val="28"/>
          <w:szCs w:val="28"/>
          <w:lang w:val="ru-RU"/>
        </w:rPr>
        <w:t xml:space="preserve">Орищенко Л. О., учитель початкових </w:t>
      </w:r>
      <w:r>
        <w:rPr>
          <w:rFonts w:eastAsia="Times New Roman"/>
          <w:color w:val="000000"/>
          <w:sz w:val="28"/>
          <w:szCs w:val="28"/>
          <w:lang w:val="uk-UA"/>
        </w:rPr>
        <w:t xml:space="preserve">класів, </w:t>
      </w:r>
      <w:r>
        <w:rPr>
          <w:rFonts w:eastAsia="Times New Roman"/>
          <w:color w:val="000000"/>
          <w:sz w:val="28"/>
          <w:szCs w:val="28"/>
          <w:lang w:val="ru-RU"/>
        </w:rPr>
        <w:t>має подяку за поповнення бібліотеки проєкту «На урок» авторськими розробками.</w:t>
      </w:r>
    </w:p>
    <w:p>
      <w:pPr>
        <w:pStyle w:val="ListParagraph"/>
        <w:widowControl w:val="false"/>
        <w:shd w:val="clear" w:color="auto" w:fill="FFFFFF"/>
        <w:suppressAutoHyphens w:val="true"/>
        <w:overflowPunct w:val="true"/>
        <w:bidi w:val="0"/>
        <w:spacing w:lineRule="auto" w:line="360" w:before="0" w:after="0"/>
        <w:ind w:left="283" w:right="0" w:hanging="0"/>
        <w:contextualSpacing/>
        <w:jc w:val="both"/>
        <w:rPr/>
      </w:pPr>
      <w:r>
        <w:rPr>
          <w:color w:val="000000"/>
          <w:sz w:val="28"/>
          <w:szCs w:val="28"/>
        </w:rPr>
        <w:t xml:space="preserve">Вчителі методичної кафедри гуманітарного циклу систематично використовують інноваційні технології, нові форми, методи і прийоми навчання, корекційної роботи, практично застосовують досягнення психолого-педагогічної науки і ефективний педагогічний досвід.   </w:t>
      </w:r>
    </w:p>
    <w:p>
      <w:pPr>
        <w:pStyle w:val="Style25"/>
        <w:widowControl w:val="false"/>
        <w:suppressAutoHyphens w:val="true"/>
        <w:overflowPunct w:val="false"/>
        <w:bidi w:val="0"/>
        <w:spacing w:lineRule="auto" w:line="360" w:before="0" w:after="0"/>
        <w:ind w:left="283" w:right="0" w:hanging="0"/>
        <w:jc w:val="both"/>
        <w:rPr/>
      </w:pPr>
      <w:r>
        <w:rPr>
          <w:color w:val="auto"/>
          <w:sz w:val="28"/>
          <w:szCs w:val="28"/>
        </w:rPr>
        <w:t>Члени методичної кафедри естетичного циклу (вчителі трудового навчання Лимар І.Ф., Підгорна Л.В., Маковський В.В.) створили онлайн-тести з тематичного оцінювання на платформі «На урок»: б</w:t>
      </w:r>
      <w:r>
        <w:rPr>
          <w:sz w:val="28"/>
          <w:szCs w:val="28"/>
        </w:rPr>
        <w:t xml:space="preserve">ісероплетіння; оздоблення деталей одягу; </w:t>
      </w:r>
      <w:r>
        <w:rPr>
          <w:rFonts w:eastAsia="Times New Roman"/>
          <w:sz w:val="28"/>
          <w:szCs w:val="28"/>
        </w:rPr>
        <w:t xml:space="preserve">зберігання та сушіння деревини та ін. </w:t>
      </w:r>
      <w:r>
        <w:rPr>
          <w:color w:val="auto"/>
          <w:sz w:val="28"/>
          <w:szCs w:val="28"/>
        </w:rPr>
        <w:t xml:space="preserve">Тести доповнили розділ «Інтерактивні завдання для контролю знань і залучення учнів до активної роботи у класі та вдома». Окрім того, </w:t>
      </w:r>
      <w:r>
        <w:rPr>
          <w:sz w:val="28"/>
          <w:szCs w:val="28"/>
        </w:rPr>
        <w:t xml:space="preserve">для тематичного оцінювання знань учнів і закріплення тем з предметів вчителі Лимар І.Ф, Маковський В.В, Підгорна Л.В створюють і використовують інтерактивні вправи на </w:t>
      </w:r>
      <w:hyperlink r:id="rId4">
        <w:r>
          <w:rPr>
            <w:i/>
            <w:iCs/>
            <w:sz w:val="28"/>
            <w:szCs w:val="28"/>
          </w:rPr>
          <w:t>learningapps.org/index.php</w:t>
        </w:r>
      </w:hyperlink>
      <w:r>
        <w:rPr>
          <w:i/>
          <w:iCs/>
          <w:sz w:val="28"/>
          <w:szCs w:val="28"/>
        </w:rPr>
        <w:t xml:space="preserve">, </w:t>
      </w:r>
      <w:hyperlink r:id="rId5">
        <w:r>
          <w:rPr>
            <w:i/>
            <w:iCs/>
            <w:sz w:val="28"/>
            <w:szCs w:val="28"/>
          </w:rPr>
          <w:t>https://wordwall.net/uk</w:t>
        </w:r>
      </w:hyperlink>
      <w:r>
        <w:rPr>
          <w:i/>
          <w:iCs/>
          <w:sz w:val="28"/>
          <w:szCs w:val="28"/>
        </w:rPr>
        <w:t xml:space="preserve"> .</w:t>
      </w:r>
      <w:r>
        <w:rPr>
          <w:rFonts w:eastAsia="Times New Roman"/>
          <w:color w:val="auto"/>
          <w:sz w:val="28"/>
          <w:szCs w:val="28"/>
        </w:rPr>
        <w:t xml:space="preserve"> Також інші педагогічні працівники Центру активно співпрацюють з даним проєктом.</w:t>
      </w:r>
    </w:p>
    <w:p>
      <w:pPr>
        <w:pStyle w:val="Style25"/>
        <w:widowControl w:val="false"/>
        <w:suppressAutoHyphens w:val="true"/>
        <w:overflowPunct w:val="false"/>
        <w:bidi w:val="0"/>
        <w:spacing w:lineRule="auto" w:line="360" w:before="240" w:after="0"/>
        <w:ind w:left="283" w:right="0" w:hanging="0"/>
        <w:contextualSpacing/>
        <w:jc w:val="both"/>
        <w:rPr/>
      </w:pPr>
      <w:r>
        <w:rPr>
          <w:sz w:val="28"/>
          <w:szCs w:val="28"/>
        </w:rPr>
        <w:t xml:space="preserve">Члени кафедри Підгорна Л.В. та Стриженко О.В. є авторами власних навчальних відео  </w:t>
      </w:r>
      <w:r>
        <w:rPr>
          <w:color w:val="444444"/>
          <w:sz w:val="28"/>
          <w:szCs w:val="28"/>
          <w:shd w:fill="FFFFFF" w:val="clear"/>
        </w:rPr>
        <w:t>на одній з найпопулярніших і    найбільших платформ в Інтернеті-</w:t>
      </w:r>
      <w:r>
        <w:rPr>
          <w:sz w:val="28"/>
          <w:szCs w:val="28"/>
        </w:rPr>
        <w:t xml:space="preserve"> </w:t>
      </w:r>
      <w:r>
        <w:rPr>
          <w:color w:val="444444"/>
          <w:sz w:val="28"/>
          <w:szCs w:val="28"/>
          <w:shd w:fill="FFFFFF" w:val="clear"/>
        </w:rPr>
        <w:t xml:space="preserve">YouTube. Ця платформа для обміну відео дозволяє учням завантажувати та переглядати відеоматеріали уроку. </w:t>
      </w:r>
    </w:p>
    <w:p>
      <w:pPr>
        <w:pStyle w:val="Style25"/>
        <w:widowControl w:val="false"/>
        <w:suppressAutoHyphens w:val="true"/>
        <w:overflowPunct w:val="false"/>
        <w:bidi w:val="0"/>
        <w:spacing w:lineRule="auto" w:line="360" w:before="0" w:after="0"/>
        <w:ind w:left="340" w:right="0" w:hanging="680"/>
        <w:jc w:val="both"/>
        <w:rPr/>
      </w:pPr>
      <w:r>
        <w:rPr>
          <w:rFonts w:eastAsia="Times New Roman"/>
          <w:color w:val="auto"/>
          <w:sz w:val="28"/>
          <w:szCs w:val="28"/>
        </w:rPr>
        <w:tab/>
      </w:r>
      <w:r>
        <w:rPr>
          <w:color w:val="auto"/>
          <w:sz w:val="28"/>
          <w:szCs w:val="28"/>
        </w:rPr>
        <w:t xml:space="preserve">Члени методичної кафедри природничо-математичного циклу (вчителі Будянська Н.І., Буров О.М., Сидорова Г.В.) спрямовували свою діяльність на поглиблення знань з інформаційно-комунікаційного напрямку і використання на практиці </w:t>
      </w:r>
      <w:r>
        <w:rPr>
          <w:color w:val="auto"/>
          <w:spacing w:val="1"/>
          <w:sz w:val="28"/>
          <w:szCs w:val="28"/>
        </w:rPr>
        <w:t xml:space="preserve">практичних завдань, тестів на сайті </w:t>
      </w:r>
      <w:r>
        <w:rPr>
          <w:i/>
          <w:iCs/>
          <w:color w:val="auto"/>
          <w:spacing w:val="1"/>
          <w:sz w:val="28"/>
          <w:szCs w:val="28"/>
          <w:lang w:val="en-US"/>
        </w:rPr>
        <w:t>learningapps</w:t>
      </w:r>
      <w:r>
        <w:rPr>
          <w:i/>
          <w:iCs/>
          <w:color w:val="auto"/>
          <w:spacing w:val="1"/>
          <w:sz w:val="28"/>
          <w:szCs w:val="28"/>
        </w:rPr>
        <w:t>.</w:t>
      </w:r>
      <w:r>
        <w:rPr>
          <w:i/>
          <w:iCs/>
          <w:color w:val="auto"/>
          <w:spacing w:val="1"/>
          <w:sz w:val="28"/>
          <w:szCs w:val="28"/>
          <w:lang w:val="en-US"/>
        </w:rPr>
        <w:t>org</w:t>
      </w:r>
      <w:r>
        <w:rPr>
          <w:color w:val="auto"/>
          <w:spacing w:val="1"/>
          <w:sz w:val="28"/>
          <w:szCs w:val="28"/>
        </w:rPr>
        <w:t xml:space="preserve"> та показали достатній рівень знань. Також </w:t>
      </w:r>
      <w:r>
        <w:rPr>
          <w:sz w:val="28"/>
          <w:szCs w:val="28"/>
        </w:rPr>
        <w:t>члени методичної кафедри природничо математичного циклу стали активними учасниками вебінарів: «</w:t>
      </w:r>
      <w:r>
        <w:rPr>
          <w:rStyle w:val="Style23"/>
          <w:b w:val="false"/>
          <w:bCs w:val="false"/>
          <w:color w:val="252525"/>
          <w:sz w:val="28"/>
          <w:szCs w:val="28"/>
        </w:rPr>
        <w:t>Розвиток професійно-педагогічної компетентності. Алгоритми роботи з сучасними онлайн інструментами. Сервіси Google та штучний інтелект</w:t>
      </w:r>
      <w:r>
        <w:rPr>
          <w:b/>
          <w:bCs/>
          <w:sz w:val="28"/>
          <w:szCs w:val="28"/>
        </w:rPr>
        <w:t>»</w:t>
      </w:r>
      <w:r>
        <w:rPr>
          <w:sz w:val="28"/>
          <w:szCs w:val="28"/>
        </w:rPr>
        <w:t xml:space="preserve"> (Сидорова Г.В., Будянська Н.І.), «Canva для вчителів: створення візуального контенту за допомогою штучного інтелекту» (Сидорова Г.В.), «Вікіпедія для навчання (базовий рівень)» (Буров О.М.), «Візуалізація навчального матеріалу. Практичні поради для дистанційного навчання» (Нестеренко І.В.).</w:t>
      </w:r>
    </w:p>
    <w:p>
      <w:pPr>
        <w:pStyle w:val="Normal"/>
        <w:widowControl w:val="false"/>
        <w:shd w:val="clear" w:color="auto" w:fill="FFFFFF"/>
        <w:suppressAutoHyphens w:val="false"/>
        <w:overflowPunct w:val="false"/>
        <w:bidi w:val="0"/>
        <w:spacing w:lineRule="auto" w:line="360" w:before="0" w:after="0"/>
        <w:ind w:left="340" w:right="0" w:hanging="0"/>
        <w:jc w:val="both"/>
        <w:rPr/>
      </w:pPr>
      <w:r>
        <w:rPr>
          <w:rFonts w:cs="Times New Roman" w:ascii="Times New Roman" w:hAnsi="Times New Roman"/>
          <w:sz w:val="28"/>
          <w:szCs w:val="28"/>
        </w:rPr>
        <w:t xml:space="preserve">Методична кафедра вчителів початкових класів провела ряд засідань, де розглядались актуальні питання практичного застосування різних методик під час дистанційного навчання з учнями початкових класів. </w:t>
      </w:r>
      <w:r>
        <w:rPr>
          <w:rFonts w:eastAsia="Times New Roman" w:cs="Times New Roman" w:ascii="Times New Roman" w:hAnsi="Times New Roman"/>
          <w:sz w:val="28"/>
          <w:szCs w:val="28"/>
          <w:lang w:eastAsia="ru-RU"/>
        </w:rPr>
        <w:t xml:space="preserve">Для підвищення кваліфікації вчителі обирали різні платформи та заклади: </w:t>
      </w:r>
      <w:r>
        <w:rPr>
          <w:rFonts w:cs="Times New Roman" w:ascii="Times New Roman" w:hAnsi="Times New Roman"/>
          <w:sz w:val="28"/>
          <w:szCs w:val="28"/>
        </w:rPr>
        <w:t>«Всеосвіта»,</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«На урок»,</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«Освіторія»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Комунальний вищий навчальний заклад «Харіквська академія неперервної освіти», </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w:t>
      </w:r>
      <w:r>
        <w:rPr>
          <w:rFonts w:cs="Times New Roman" w:ascii="Times New Roman" w:hAnsi="Times New Roman"/>
          <w:sz w:val="28"/>
          <w:szCs w:val="28"/>
          <w:lang w:val="en-US"/>
        </w:rPr>
        <w:t>EdEra</w:t>
      </w:r>
      <w:r>
        <w:rPr>
          <w:rFonts w:cs="Times New Roman" w:ascii="Times New Roman" w:hAnsi="Times New Roman"/>
          <w:sz w:val="28"/>
          <w:szCs w:val="28"/>
        </w:rPr>
        <w:t>», «ПРО.СВІТ», Українська федерація «Спорт заради розвитку», «</w:t>
      </w:r>
      <w:r>
        <w:rPr>
          <w:rFonts w:cs="Times New Roman" w:ascii="Times New Roman" w:hAnsi="Times New Roman"/>
          <w:sz w:val="28"/>
          <w:szCs w:val="28"/>
          <w:lang w:val="en-US"/>
        </w:rPr>
        <w:t>Vladi</w:t>
      </w:r>
      <w:r>
        <w:rPr>
          <w:rFonts w:cs="Times New Roman" w:ascii="Times New Roman" w:hAnsi="Times New Roman"/>
          <w:sz w:val="28"/>
          <w:szCs w:val="28"/>
        </w:rPr>
        <w:t xml:space="preserve"> </w:t>
      </w:r>
      <w:r>
        <w:rPr>
          <w:rFonts w:cs="Times New Roman" w:ascii="Times New Roman" w:hAnsi="Times New Roman"/>
          <w:sz w:val="28"/>
          <w:szCs w:val="28"/>
          <w:lang w:val="en-US"/>
        </w:rPr>
        <w:t>Noys</w:t>
      </w:r>
      <w:r>
        <w:rPr>
          <w:rFonts w:cs="Times New Roman" w:ascii="Times New Roman" w:hAnsi="Times New Roman"/>
          <w:sz w:val="28"/>
          <w:szCs w:val="28"/>
        </w:rPr>
        <w:t>», «</w:t>
      </w:r>
      <w:r>
        <w:rPr>
          <w:rFonts w:cs="Times New Roman" w:ascii="Times New Roman" w:hAnsi="Times New Roman"/>
          <w:sz w:val="28"/>
          <w:szCs w:val="28"/>
          <w:lang w:val="en-US"/>
        </w:rPr>
        <w:t>EdWey</w:t>
      </w:r>
      <w:r>
        <w:rPr>
          <w:rFonts w:cs="Times New Roman" w:ascii="Times New Roman" w:hAnsi="Times New Roman"/>
          <w:sz w:val="28"/>
          <w:szCs w:val="28"/>
        </w:rPr>
        <w:t>», Дія «Освіта», Херсонська обласна організація підтримки дітей з синдромом Дауна та їх сімей «Сонячні діти Херсонщини», Центр нової освіти платформа «УМІТИ», ГО «Українська Посмішка»,</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ПП «ОЦ Інтеграл» та інші. Професійний ріст  члени кафедри здійснювали за різними напрямами:</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«Цифрова грамотність», «Психологічна підтримка дітей та дорослих  в умовах війни», «Діяльнісний підхід у початковій школі в реаліях сьогодення». «Принципи інклюзії у </w:t>
      </w:r>
      <w:r>
        <w:rPr>
          <w:rFonts w:cs="Times New Roman" w:ascii="Times New Roman" w:hAnsi="Times New Roman"/>
          <w:color w:val="auto"/>
          <w:sz w:val="28"/>
          <w:szCs w:val="28"/>
        </w:rPr>
        <w:t>фізичній культурі і спорті», «Ідеї та інструменти організації дистанційного навчання: від простого до складного», Особливості корекційної роботи з дітьми з РАС», «Учителі в курсі: базовий курс з розвитку цифрових навичок освітян», «Штучний інтелект в освіті», «Техніки еко-арт-терапії», «Освітнє середовище для дітей з РАС». Кожен вчитель сформував  портфоліо свого професійного росту. Всі члени методичної кафедри активно долучалися реалізації шкільного проєкту. Так Мізюріна О. Л. узагальнила матеріали з тем «Збереження соціальної активності дітей» та «Застосування елементів мотивації здобувачів освіти», Козуб М. В. оформила «Кодекс поведінки під час дистанційних уроків». Князькова М. Ю. розробила пам’ятку «Прийоми утримування уваги дітей під час синхронного уроку», Шуть Л. П. узагальнила доробки з питання «</w:t>
      </w:r>
      <w:r>
        <w:rPr>
          <w:rFonts w:eastAsia="Times New Roman" w:cs="Times New Roman" w:ascii="Times New Roman" w:hAnsi="Times New Roman"/>
          <w:color w:val="auto"/>
          <w:sz w:val="28"/>
          <w:szCs w:val="28"/>
        </w:rPr>
        <w:t xml:space="preserve">Введення в дистанційний освітній процес елементів гри», </w:t>
      </w:r>
      <w:r>
        <w:rPr>
          <w:rFonts w:cs="Times New Roman" w:ascii="Times New Roman" w:hAnsi="Times New Roman"/>
          <w:color w:val="000000"/>
          <w:sz w:val="28"/>
          <w:szCs w:val="28"/>
          <w:shd w:fill="FFFFFF" w:val="clear"/>
        </w:rPr>
        <w:t>Лимешко Т.С. провела дослідження з в</w:t>
      </w:r>
      <w:r>
        <w:rPr>
          <w:rFonts w:eastAsia="Times New Roman" w:cs="Times New Roman" w:ascii="Times New Roman" w:hAnsi="Times New Roman"/>
          <w:color w:val="auto"/>
          <w:sz w:val="28"/>
          <w:szCs w:val="28"/>
        </w:rPr>
        <w:t xml:space="preserve">икористання інструментів для візуалізації навчального матеріалу та інше. </w:t>
      </w:r>
      <w:r>
        <w:rPr>
          <w:rFonts w:eastAsia="Times New Roman" w:cs="Times New Roman" w:ascii="Times New Roman" w:hAnsi="Times New Roman"/>
          <w:bCs/>
          <w:color w:val="auto"/>
          <w:sz w:val="28"/>
          <w:szCs w:val="28"/>
        </w:rPr>
        <w:t xml:space="preserve"> </w:t>
      </w:r>
    </w:p>
    <w:p>
      <w:pPr>
        <w:pStyle w:val="Normal"/>
        <w:widowControl w:val="false"/>
        <w:shd w:val="clear" w:color="auto" w:fill="FFFFFF"/>
        <w:suppressAutoHyphens w:val="true"/>
        <w:overflowPunct w:val="false"/>
        <w:bidi w:val="0"/>
        <w:spacing w:lineRule="auto" w:line="360" w:before="0" w:after="0"/>
        <w:ind w:left="397" w:right="0" w:hanging="0"/>
        <w:jc w:val="both"/>
        <w:rPr/>
      </w:pPr>
      <w:r>
        <w:rPr>
          <w:rFonts w:cs="Times New Roman" w:ascii="Times New Roman" w:hAnsi="Times New Roman"/>
          <w:color w:val="000000"/>
          <w:sz w:val="28"/>
          <w:szCs w:val="28"/>
          <w:shd w:fill="FFFFFF" w:val="clear"/>
        </w:rPr>
        <w:t>Також хочеться відзначити участь методичної кафедри в акціях Української федерації «Спорт заради розвитку».  Учасники  методичної кафедри  стали постійними партнерами цієї організації. Долучалися до таких онлайн-заходів федерації:</w:t>
      </w:r>
    </w:p>
    <w:p>
      <w:pPr>
        <w:pStyle w:val="ListParagraph"/>
        <w:numPr>
          <w:ilvl w:val="0"/>
          <w:numId w:val="1"/>
        </w:numPr>
        <w:shd w:val="clear" w:color="auto" w:fill="FFFFFF"/>
        <w:spacing w:lineRule="auto" w:line="360"/>
        <w:ind w:left="720" w:hanging="360"/>
        <w:jc w:val="both"/>
        <w:rPr/>
      </w:pPr>
      <w:r>
        <w:rPr>
          <w:color w:val="000000"/>
          <w:sz w:val="28"/>
          <w:szCs w:val="28"/>
          <w:shd w:fill="FFFFFF" w:val="clear"/>
        </w:rPr>
        <w:t>Всеукраїнська онлайн-руханка;</w:t>
      </w:r>
    </w:p>
    <w:p>
      <w:pPr>
        <w:pStyle w:val="ListParagraph"/>
        <w:numPr>
          <w:ilvl w:val="0"/>
          <w:numId w:val="1"/>
        </w:numPr>
        <w:shd w:val="clear" w:color="auto" w:fill="FFFFFF"/>
        <w:spacing w:lineRule="auto" w:line="360"/>
        <w:ind w:left="720" w:hanging="360"/>
        <w:jc w:val="both"/>
        <w:rPr/>
      </w:pPr>
      <w:r>
        <w:rPr>
          <w:color w:val="000000"/>
          <w:sz w:val="28"/>
          <w:szCs w:val="28"/>
          <w:shd w:fill="FFFFFF" w:val="clear"/>
        </w:rPr>
        <w:t>Національний рекорд «Єднання»;</w:t>
      </w:r>
    </w:p>
    <w:p>
      <w:pPr>
        <w:pStyle w:val="ListParagraph"/>
        <w:numPr>
          <w:ilvl w:val="0"/>
          <w:numId w:val="1"/>
        </w:numPr>
        <w:shd w:val="clear" w:color="auto" w:fill="FFFFFF"/>
        <w:spacing w:lineRule="auto" w:line="360"/>
        <w:ind w:left="720" w:hanging="360"/>
        <w:jc w:val="both"/>
        <w:rPr/>
      </w:pPr>
      <w:r>
        <w:rPr>
          <w:color w:val="000000"/>
          <w:sz w:val="28"/>
          <w:szCs w:val="28"/>
          <w:shd w:fill="FFFFFF" w:val="clear"/>
          <w:lang w:val="uk-UA"/>
        </w:rPr>
        <w:t>Флешмоб</w:t>
      </w:r>
      <w:r>
        <w:rPr>
          <w:color w:val="000000"/>
          <w:sz w:val="28"/>
          <w:szCs w:val="28"/>
          <w:shd w:fill="FFFFFF" w:val="clear"/>
        </w:rPr>
        <w:t xml:space="preserve"> «</w:t>
      </w:r>
      <w:r>
        <w:rPr>
          <w:color w:val="000000"/>
          <w:sz w:val="28"/>
          <w:szCs w:val="28"/>
          <w:shd w:fill="FFFFFF" w:val="clear"/>
          <w:lang w:val="en-US"/>
        </w:rPr>
        <w:t>White</w:t>
      </w:r>
      <w:r>
        <w:rPr>
          <w:color w:val="000000"/>
          <w:sz w:val="28"/>
          <w:szCs w:val="28"/>
          <w:shd w:fill="FFFFFF" w:val="clear"/>
        </w:rPr>
        <w:t xml:space="preserve"> </w:t>
      </w:r>
      <w:r>
        <w:rPr>
          <w:color w:val="000000"/>
          <w:sz w:val="28"/>
          <w:szCs w:val="28"/>
          <w:shd w:fill="FFFFFF" w:val="clear"/>
          <w:lang w:val="en-US"/>
        </w:rPr>
        <w:t>card</w:t>
      </w:r>
      <w:r>
        <w:rPr>
          <w:color w:val="000000"/>
          <w:sz w:val="28"/>
          <w:szCs w:val="28"/>
          <w:shd w:fill="FFFFFF" w:val="clear"/>
        </w:rPr>
        <w:t>» до Міжнародного дня спорту на благо розвитку і миру та Всесвітнього дня здоров’я;</w:t>
      </w:r>
    </w:p>
    <w:p>
      <w:pPr>
        <w:pStyle w:val="ListParagraph"/>
        <w:numPr>
          <w:ilvl w:val="0"/>
          <w:numId w:val="1"/>
        </w:numPr>
        <w:shd w:val="clear" w:color="auto" w:fill="FFFFFF"/>
        <w:spacing w:lineRule="auto" w:line="360"/>
        <w:ind w:left="720" w:hanging="360"/>
        <w:jc w:val="both"/>
        <w:rPr/>
      </w:pPr>
      <w:r>
        <w:rPr>
          <w:color w:val="000000"/>
          <w:sz w:val="28"/>
          <w:szCs w:val="28"/>
          <w:shd w:fill="FFFFFF" w:val="clear"/>
        </w:rPr>
        <w:t>Національна руханка в вишиванках «Дякуємо ЗСУ» до Міжнародного дня вишиванки.</w:t>
      </w:r>
    </w:p>
    <w:p>
      <w:pPr>
        <w:pStyle w:val="ListParagraph"/>
        <w:shd w:val="clear" w:color="auto" w:fill="FFFFFF"/>
        <w:spacing w:lineRule="auto" w:line="360"/>
        <w:jc w:val="both"/>
        <w:rPr/>
      </w:pPr>
      <w:r>
        <w:rPr>
          <w:color w:val="000000"/>
          <w:sz w:val="28"/>
          <w:szCs w:val="28"/>
          <w:shd w:fill="FFFFFF" w:val="clear"/>
          <w:lang w:val="uk-UA"/>
        </w:rPr>
        <w:t>За активну участь ногороджені дипломами учасників та відзнакою для Центру.</w:t>
      </w:r>
    </w:p>
    <w:p>
      <w:pPr>
        <w:pStyle w:val="Normal"/>
        <w:suppressAutoHyphens w:val="false"/>
        <w:spacing w:lineRule="auto" w:line="360"/>
        <w:ind w:firstLine="709"/>
        <w:jc w:val="both"/>
        <w:rPr/>
      </w:pPr>
      <w:r>
        <w:rPr>
          <w:rFonts w:eastAsia="Calibri" w:ascii="Times New Roman" w:hAnsi="Times New Roman"/>
          <w:color w:val="000000"/>
          <w:sz w:val="28"/>
          <w:szCs w:val="28"/>
          <w:shd w:fill="FFFFFF" w:val="clear"/>
          <w:lang w:eastAsia="en-US"/>
        </w:rPr>
        <w:t xml:space="preserve">Традиційно учні Центру  взяли участь у дистанційних олімпіадах. </w:t>
      </w:r>
      <w:r>
        <w:rPr>
          <w:rFonts w:cs="Times New Roman" w:ascii="Times New Roman" w:hAnsi="Times New Roman"/>
          <w:color w:val="000000"/>
          <w:sz w:val="28"/>
          <w:szCs w:val="28"/>
          <w:shd w:fill="FFFFFF" w:val="clear"/>
        </w:rPr>
        <w:t xml:space="preserve"> Кожен вчитель працював зі своїми учнями в цьому напрямку.  </w:t>
      </w:r>
      <w:r>
        <w:rPr>
          <w:rFonts w:eastAsia="Calibri" w:ascii="Times New Roman" w:hAnsi="Times New Roman"/>
          <w:color w:val="000000"/>
          <w:sz w:val="28"/>
          <w:szCs w:val="28"/>
          <w:shd w:fill="FFFFFF" w:val="clear"/>
          <w:lang w:eastAsia="en-US"/>
        </w:rPr>
        <w:t>Учні вкотре з допомогою цікавих завдань перевірили свої знання. За активну участь діти нагороджені сертифікатами від Всеукраїнського освітнього проекту «Всеосвіта». Це сприяє підвищенню мотивації учнів до отримання нових знань, розвитку їх творчих здібностей, популяризації української мови та патріотичному вихованню.</w:t>
      </w:r>
    </w:p>
    <w:p>
      <w:pPr>
        <w:pStyle w:val="ListParagraph"/>
        <w:widowControl/>
        <w:tabs>
          <w:tab w:val="clear" w:pos="708"/>
          <w:tab w:val="left" w:pos="142" w:leader="none"/>
          <w:tab w:val="left" w:pos="1134" w:leader="none"/>
        </w:tabs>
        <w:suppressAutoHyphens w:val="true"/>
        <w:overflowPunct w:val="true"/>
        <w:bidi w:val="0"/>
        <w:spacing w:lineRule="auto" w:line="360" w:before="0" w:after="0"/>
        <w:ind w:left="720" w:right="0" w:hanging="0"/>
        <w:contextualSpacing/>
        <w:jc w:val="both"/>
        <w:rPr/>
      </w:pPr>
      <w:r>
        <w:rPr>
          <w:color w:val="000000"/>
          <w:sz w:val="28"/>
          <w:szCs w:val="28"/>
          <w:shd w:fill="FFFFFF" w:val="clear"/>
          <w:lang w:val="uk-UA"/>
        </w:rPr>
        <w:t xml:space="preserve">У 2023/2024 навчальному році діти були учасниками і інших проєктів, зокрема таких, як «Навчальна платформа Асоціація саперів України» та «Канадсько-український фестиваль дитячої та юнацької творчості. </w:t>
      </w:r>
      <w:r>
        <w:rPr>
          <w:color w:val="000000"/>
          <w:sz w:val="28"/>
          <w:szCs w:val="28"/>
          <w:shd w:fill="FFFFFF" w:val="clear"/>
        </w:rPr>
        <w:t xml:space="preserve">Торонто». </w:t>
      </w:r>
    </w:p>
    <w:p>
      <w:pPr>
        <w:pStyle w:val="ListParagraph"/>
        <w:widowControl/>
        <w:tabs>
          <w:tab w:val="clear" w:pos="708"/>
          <w:tab w:val="left" w:pos="142" w:leader="none"/>
          <w:tab w:val="left" w:pos="1134" w:leader="none"/>
        </w:tabs>
        <w:suppressAutoHyphens w:val="true"/>
        <w:overflowPunct w:val="true"/>
        <w:bidi w:val="0"/>
        <w:spacing w:lineRule="auto" w:line="360" w:before="0" w:after="0"/>
        <w:ind w:left="113" w:right="0" w:hanging="0"/>
        <w:contextualSpacing/>
        <w:jc w:val="both"/>
        <w:rPr/>
      </w:pPr>
      <w:r>
        <w:rPr>
          <w:color w:val="auto"/>
          <w:sz w:val="28"/>
          <w:szCs w:val="28"/>
        </w:rPr>
        <w:t>Тематика онлайн-</w:t>
      </w:r>
      <w:r>
        <w:rPr>
          <w:color w:val="000000"/>
          <w:sz w:val="28"/>
          <w:szCs w:val="28"/>
          <w:shd w:fill="FFFFFF" w:val="clear"/>
        </w:rPr>
        <w:t>конкурсів, олімпіад та заходів була найрізноманітнішою. Учні початкових та 5-го класів були учасниками таких Всеукраїнських онлайн – конкурсів, як «Абетка здоров’я», «Будьмо гідними!», «Я знаю свою Батьківщину», «Правила дорожнього руху», «</w:t>
      </w:r>
      <w:r>
        <w:rPr>
          <w:color w:val="000000"/>
          <w:sz w:val="28"/>
          <w:szCs w:val="28"/>
          <w:shd w:fill="FFFFFF" w:val="clear"/>
          <w:lang w:val="en-US"/>
        </w:rPr>
        <w:t>Fake</w:t>
      </w:r>
      <w:r>
        <w:rPr>
          <w:color w:val="000000"/>
          <w:sz w:val="28"/>
          <w:szCs w:val="28"/>
          <w:shd w:fill="FFFFFF" w:val="clear"/>
        </w:rPr>
        <w:t>: як розпізнавати та протидіяти», «Пласт – наша гордість і мрія», Всеукраїнська олімпіада «Впевнений старт - 2023», «Цифрова грамотність»,  «Життя домашніх тварин», «Зимові свята й традиції нашого народу», «Скрабниця народної мудрості», «Я – громадянин, я маю право», «Акробатика з математики», «Основи кібербезпеки», «Як це працює: телебачення», «Мінна безпека», «Мінна безпека для дітей» «Тіло людини», «Від бандури до цимбал», «Не сподівайтесь позбутись книжок», «Мандрівникам належить світ».</w:t>
      </w:r>
      <w:r>
        <w:rPr>
          <w:color w:val="000000"/>
          <w:sz w:val="28"/>
          <w:szCs w:val="28"/>
          <w:shd w:fill="FFFFFF" w:val="clear"/>
          <w:lang w:val="uk-UA"/>
        </w:rPr>
        <w:t xml:space="preserve"> Учні старших класів долучилися до предметних  </w:t>
      </w:r>
      <w:r>
        <w:rPr>
          <w:rFonts w:eastAsia="Calibri"/>
          <w:color w:val="000000"/>
          <w:sz w:val="28"/>
          <w:szCs w:val="28"/>
          <w:shd w:fill="FFFFFF" w:val="clear"/>
          <w:lang w:eastAsia="en-US"/>
        </w:rPr>
        <w:t xml:space="preserve"> дистанційних олімпіад «Всеосвіта Зима-202</w:t>
      </w:r>
      <w:r>
        <w:rPr>
          <w:rFonts w:eastAsia="Calibri"/>
          <w:color w:val="000000"/>
          <w:sz w:val="28"/>
          <w:szCs w:val="28"/>
          <w:shd w:fill="FFFFFF" w:val="clear"/>
          <w:lang w:val="uk-UA" w:eastAsia="en-US"/>
        </w:rPr>
        <w:t>4</w:t>
      </w:r>
      <w:r>
        <w:rPr>
          <w:rFonts w:eastAsia="Calibri"/>
          <w:color w:val="000000"/>
          <w:sz w:val="28"/>
          <w:szCs w:val="28"/>
          <w:shd w:fill="FFFFFF" w:val="clear"/>
          <w:lang w:eastAsia="en-US"/>
        </w:rPr>
        <w:t>» та «Всеосвіта Весна-202</w:t>
      </w:r>
      <w:r>
        <w:rPr>
          <w:rFonts w:eastAsia="Calibri"/>
          <w:color w:val="000000"/>
          <w:sz w:val="28"/>
          <w:szCs w:val="28"/>
          <w:shd w:fill="FFFFFF" w:val="clear"/>
          <w:lang w:val="uk-UA" w:eastAsia="en-US"/>
        </w:rPr>
        <w:t>4</w:t>
      </w:r>
      <w:r>
        <w:rPr>
          <w:rFonts w:eastAsia="Calibri"/>
          <w:color w:val="000000"/>
          <w:sz w:val="28"/>
          <w:szCs w:val="28"/>
          <w:shd w:fill="FFFFFF" w:val="clear"/>
          <w:lang w:eastAsia="en-US"/>
        </w:rPr>
        <w:t>»</w:t>
      </w:r>
      <w:r>
        <w:rPr>
          <w:rFonts w:eastAsia="Calibri"/>
          <w:color w:val="000000"/>
          <w:sz w:val="28"/>
          <w:szCs w:val="28"/>
          <w:shd w:fill="FFFFFF" w:val="clear"/>
          <w:lang w:val="uk-UA" w:eastAsia="en-US"/>
        </w:rPr>
        <w:t>. Всі учасники нагороджені дипломами різного ступеню.</w:t>
      </w:r>
    </w:p>
    <w:p>
      <w:pPr>
        <w:pStyle w:val="Style25"/>
        <w:spacing w:lineRule="auto" w:line="360" w:before="1" w:after="0"/>
        <w:ind w:left="117" w:right="144" w:firstLine="708"/>
        <w:jc w:val="both"/>
        <w:rPr/>
      </w:pPr>
      <w:r>
        <w:rPr>
          <w:color w:val="auto"/>
          <w:sz w:val="28"/>
          <w:szCs w:val="28"/>
        </w:rPr>
        <w:t>Виховна діяльність була орієнтована на загальнолюдські цінності,</w:t>
      </w:r>
      <w:r>
        <w:rPr>
          <w:color w:val="auto"/>
          <w:spacing w:val="1"/>
          <w:sz w:val="28"/>
          <w:szCs w:val="28"/>
        </w:rPr>
        <w:t xml:space="preserve"> </w:t>
      </w:r>
      <w:r>
        <w:rPr>
          <w:color w:val="auto"/>
          <w:sz w:val="28"/>
          <w:szCs w:val="28"/>
        </w:rPr>
        <w:t>зокрема морально-етичні (гідність, чесність, справедливість турбота, повага до життя,</w:t>
      </w:r>
      <w:r>
        <w:rPr>
          <w:color w:val="auto"/>
          <w:spacing w:val="1"/>
          <w:sz w:val="28"/>
          <w:szCs w:val="28"/>
        </w:rPr>
        <w:t xml:space="preserve"> </w:t>
      </w:r>
      <w:r>
        <w:rPr>
          <w:color w:val="auto"/>
          <w:sz w:val="28"/>
          <w:szCs w:val="28"/>
        </w:rPr>
        <w:t>до себе та інших людей), розвиток</w:t>
      </w:r>
      <w:r>
        <w:rPr>
          <w:color w:val="auto"/>
          <w:spacing w:val="1"/>
          <w:sz w:val="28"/>
          <w:szCs w:val="28"/>
        </w:rPr>
        <w:t xml:space="preserve"> </w:t>
      </w:r>
      <w:r>
        <w:rPr>
          <w:color w:val="auto"/>
          <w:sz w:val="28"/>
          <w:szCs w:val="28"/>
        </w:rPr>
        <w:t>навичок громадянської свідомості та відповідальності, навичок критичного мислення, співпраці та командної роботи,</w:t>
      </w:r>
      <w:r>
        <w:rPr>
          <w:color w:val="auto"/>
          <w:spacing w:val="1"/>
          <w:sz w:val="28"/>
          <w:szCs w:val="28"/>
        </w:rPr>
        <w:t xml:space="preserve"> </w:t>
      </w:r>
      <w:r>
        <w:rPr>
          <w:color w:val="auto"/>
          <w:sz w:val="28"/>
          <w:szCs w:val="28"/>
        </w:rPr>
        <w:t>формування</w:t>
      </w:r>
      <w:r>
        <w:rPr>
          <w:color w:val="auto"/>
          <w:spacing w:val="1"/>
          <w:sz w:val="28"/>
          <w:szCs w:val="28"/>
        </w:rPr>
        <w:t xml:space="preserve"> </w:t>
      </w:r>
      <w:r>
        <w:rPr>
          <w:color w:val="auto"/>
          <w:sz w:val="28"/>
          <w:szCs w:val="28"/>
        </w:rPr>
        <w:t>здорового і</w:t>
      </w:r>
      <w:r>
        <w:rPr>
          <w:color w:val="auto"/>
          <w:spacing w:val="1"/>
          <w:sz w:val="28"/>
          <w:szCs w:val="28"/>
        </w:rPr>
        <w:t xml:space="preserve"> </w:t>
      </w:r>
      <w:r>
        <w:rPr>
          <w:color w:val="auto"/>
          <w:sz w:val="28"/>
          <w:szCs w:val="28"/>
        </w:rPr>
        <w:t>екологічного</w:t>
      </w:r>
      <w:r>
        <w:rPr>
          <w:color w:val="auto"/>
          <w:spacing w:val="1"/>
          <w:sz w:val="28"/>
          <w:szCs w:val="28"/>
        </w:rPr>
        <w:t xml:space="preserve"> </w:t>
      </w:r>
      <w:r>
        <w:rPr>
          <w:color w:val="auto"/>
          <w:sz w:val="28"/>
          <w:szCs w:val="28"/>
        </w:rPr>
        <w:t>способу</w:t>
      </w:r>
      <w:r>
        <w:rPr>
          <w:color w:val="auto"/>
          <w:spacing w:val="1"/>
          <w:sz w:val="28"/>
          <w:szCs w:val="28"/>
        </w:rPr>
        <w:t xml:space="preserve"> </w:t>
      </w:r>
      <w:r>
        <w:rPr>
          <w:color w:val="auto"/>
          <w:sz w:val="28"/>
          <w:szCs w:val="28"/>
        </w:rPr>
        <w:t>життя,</w:t>
      </w:r>
      <w:r>
        <w:rPr>
          <w:color w:val="auto"/>
          <w:spacing w:val="1"/>
          <w:sz w:val="28"/>
          <w:szCs w:val="28"/>
        </w:rPr>
        <w:t xml:space="preserve"> </w:t>
      </w:r>
      <w:r>
        <w:rPr>
          <w:color w:val="auto"/>
          <w:sz w:val="28"/>
          <w:szCs w:val="28"/>
        </w:rPr>
        <w:t>статеве</w:t>
      </w:r>
      <w:r>
        <w:rPr>
          <w:color w:val="auto"/>
          <w:spacing w:val="1"/>
          <w:sz w:val="28"/>
          <w:szCs w:val="28"/>
        </w:rPr>
        <w:t xml:space="preserve"> </w:t>
      </w:r>
      <w:r>
        <w:rPr>
          <w:color w:val="auto"/>
          <w:sz w:val="28"/>
          <w:szCs w:val="28"/>
        </w:rPr>
        <w:t>виховання</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виховання</w:t>
      </w:r>
      <w:r>
        <w:rPr>
          <w:color w:val="auto"/>
          <w:spacing w:val="1"/>
          <w:sz w:val="28"/>
          <w:szCs w:val="28"/>
        </w:rPr>
        <w:t xml:space="preserve"> </w:t>
      </w:r>
      <w:r>
        <w:rPr>
          <w:color w:val="auto"/>
          <w:sz w:val="28"/>
          <w:szCs w:val="28"/>
        </w:rPr>
        <w:t>гендерної</w:t>
      </w:r>
      <w:r>
        <w:rPr>
          <w:color w:val="auto"/>
          <w:spacing w:val="1"/>
          <w:sz w:val="28"/>
          <w:szCs w:val="28"/>
        </w:rPr>
        <w:t xml:space="preserve"> </w:t>
      </w:r>
      <w:r>
        <w:rPr>
          <w:color w:val="auto"/>
          <w:sz w:val="28"/>
          <w:szCs w:val="28"/>
        </w:rPr>
        <w:t>рівності,</w:t>
      </w:r>
      <w:r>
        <w:rPr>
          <w:color w:val="auto"/>
          <w:spacing w:val="1"/>
          <w:sz w:val="28"/>
          <w:szCs w:val="28"/>
        </w:rPr>
        <w:t xml:space="preserve"> </w:t>
      </w:r>
      <w:r>
        <w:rPr>
          <w:color w:val="auto"/>
          <w:sz w:val="28"/>
          <w:szCs w:val="28"/>
        </w:rPr>
        <w:t>соціально-</w:t>
      </w:r>
      <w:r>
        <w:rPr>
          <w:color w:val="auto"/>
          <w:spacing w:val="1"/>
          <w:sz w:val="28"/>
          <w:szCs w:val="28"/>
        </w:rPr>
        <w:t xml:space="preserve"> </w:t>
      </w:r>
      <w:r>
        <w:rPr>
          <w:color w:val="auto"/>
          <w:sz w:val="28"/>
          <w:szCs w:val="28"/>
        </w:rPr>
        <w:t>політичні (повага до рідної мови і культури, почуття патріотизму, шанобливе ставлення до довкілля, повага до закону, солідарність,</w:t>
      </w:r>
      <w:r>
        <w:rPr>
          <w:color w:val="auto"/>
          <w:spacing w:val="1"/>
          <w:sz w:val="28"/>
          <w:szCs w:val="28"/>
        </w:rPr>
        <w:t xml:space="preserve"> </w:t>
      </w:r>
      <w:r>
        <w:rPr>
          <w:color w:val="auto"/>
          <w:sz w:val="28"/>
          <w:szCs w:val="28"/>
        </w:rPr>
        <w:t>відповідальність).</w:t>
      </w:r>
    </w:p>
    <w:p>
      <w:pPr>
        <w:pStyle w:val="Style25"/>
        <w:spacing w:lineRule="auto" w:line="360"/>
        <w:ind w:left="117" w:right="157" w:firstLine="710"/>
        <w:jc w:val="both"/>
        <w:rPr/>
      </w:pPr>
      <w:r>
        <w:rPr>
          <w:color w:val="auto"/>
          <w:sz w:val="28"/>
          <w:szCs w:val="28"/>
        </w:rPr>
        <w:t>Вихователі в своїй педагогічній діяльності реалізовували впевненість в тому, що ключові компетентності і наскрізні</w:t>
      </w:r>
      <w:r>
        <w:rPr>
          <w:color w:val="auto"/>
          <w:spacing w:val="1"/>
          <w:sz w:val="28"/>
          <w:szCs w:val="28"/>
        </w:rPr>
        <w:t xml:space="preserve"> </w:t>
      </w:r>
      <w:r>
        <w:rPr>
          <w:color w:val="auto"/>
          <w:sz w:val="28"/>
          <w:szCs w:val="28"/>
        </w:rPr>
        <w:t>вміння</w:t>
      </w:r>
      <w:r>
        <w:rPr>
          <w:color w:val="auto"/>
          <w:spacing w:val="40"/>
          <w:sz w:val="28"/>
          <w:szCs w:val="28"/>
        </w:rPr>
        <w:t xml:space="preserve"> </w:t>
      </w:r>
      <w:r>
        <w:rPr>
          <w:color w:val="auto"/>
          <w:sz w:val="28"/>
          <w:szCs w:val="28"/>
        </w:rPr>
        <w:t>створюють</w:t>
      </w:r>
      <w:r>
        <w:rPr>
          <w:color w:val="auto"/>
          <w:spacing w:val="19"/>
          <w:sz w:val="28"/>
          <w:szCs w:val="28"/>
        </w:rPr>
        <w:t xml:space="preserve"> </w:t>
      </w:r>
      <w:r>
        <w:rPr>
          <w:color w:val="auto"/>
          <w:sz w:val="28"/>
          <w:szCs w:val="28"/>
        </w:rPr>
        <w:t>«канву»,</w:t>
      </w:r>
      <w:r>
        <w:rPr>
          <w:color w:val="auto"/>
          <w:spacing w:val="21"/>
          <w:sz w:val="28"/>
          <w:szCs w:val="28"/>
        </w:rPr>
        <w:t xml:space="preserve"> </w:t>
      </w:r>
      <w:r>
        <w:rPr>
          <w:color w:val="auto"/>
          <w:sz w:val="28"/>
          <w:szCs w:val="28"/>
        </w:rPr>
        <w:t>яка</w:t>
      </w:r>
      <w:r>
        <w:rPr>
          <w:color w:val="auto"/>
          <w:spacing w:val="20"/>
          <w:sz w:val="28"/>
          <w:szCs w:val="28"/>
        </w:rPr>
        <w:t xml:space="preserve"> </w:t>
      </w:r>
      <w:r>
        <w:rPr>
          <w:color w:val="auto"/>
          <w:sz w:val="28"/>
          <w:szCs w:val="28"/>
        </w:rPr>
        <w:t>є</w:t>
      </w:r>
      <w:r>
        <w:rPr>
          <w:color w:val="auto"/>
          <w:spacing w:val="18"/>
          <w:sz w:val="28"/>
          <w:szCs w:val="28"/>
        </w:rPr>
        <w:t xml:space="preserve"> </w:t>
      </w:r>
      <w:r>
        <w:rPr>
          <w:color w:val="auto"/>
          <w:sz w:val="28"/>
          <w:szCs w:val="28"/>
        </w:rPr>
        <w:t>основою</w:t>
      </w:r>
      <w:r>
        <w:rPr>
          <w:color w:val="auto"/>
          <w:spacing w:val="23"/>
          <w:sz w:val="28"/>
          <w:szCs w:val="28"/>
        </w:rPr>
        <w:t xml:space="preserve"> </w:t>
      </w:r>
      <w:r>
        <w:rPr>
          <w:color w:val="auto"/>
          <w:sz w:val="28"/>
          <w:szCs w:val="28"/>
        </w:rPr>
        <w:t>для</w:t>
      </w:r>
      <w:r>
        <w:rPr>
          <w:color w:val="auto"/>
          <w:spacing w:val="20"/>
          <w:sz w:val="28"/>
          <w:szCs w:val="28"/>
        </w:rPr>
        <w:t xml:space="preserve"> </w:t>
      </w:r>
      <w:r>
        <w:rPr>
          <w:color w:val="auto"/>
          <w:sz w:val="28"/>
          <w:szCs w:val="28"/>
        </w:rPr>
        <w:t>реалізації</w:t>
      </w:r>
      <w:r>
        <w:rPr>
          <w:color w:val="auto"/>
          <w:spacing w:val="22"/>
          <w:sz w:val="28"/>
          <w:szCs w:val="28"/>
        </w:rPr>
        <w:t xml:space="preserve"> </w:t>
      </w:r>
      <w:r>
        <w:rPr>
          <w:color w:val="auto"/>
          <w:sz w:val="28"/>
          <w:szCs w:val="28"/>
        </w:rPr>
        <w:t>життєвих</w:t>
      </w:r>
      <w:r>
        <w:rPr>
          <w:color w:val="auto"/>
          <w:spacing w:val="19"/>
          <w:sz w:val="28"/>
          <w:szCs w:val="28"/>
        </w:rPr>
        <w:t xml:space="preserve"> </w:t>
      </w:r>
      <w:r>
        <w:rPr>
          <w:color w:val="auto"/>
          <w:sz w:val="28"/>
          <w:szCs w:val="28"/>
        </w:rPr>
        <w:t>планів</w:t>
      </w:r>
      <w:r>
        <w:rPr>
          <w:color w:val="auto"/>
          <w:spacing w:val="21"/>
          <w:sz w:val="28"/>
          <w:szCs w:val="28"/>
        </w:rPr>
        <w:t xml:space="preserve"> </w:t>
      </w:r>
      <w:r>
        <w:rPr>
          <w:color w:val="auto"/>
          <w:sz w:val="28"/>
          <w:szCs w:val="28"/>
        </w:rPr>
        <w:t>дітей</w:t>
      </w:r>
      <w:r>
        <w:rPr>
          <w:color w:val="auto"/>
          <w:spacing w:val="21"/>
          <w:sz w:val="28"/>
          <w:szCs w:val="28"/>
        </w:rPr>
        <w:t xml:space="preserve"> </w:t>
      </w:r>
      <w:r>
        <w:rPr>
          <w:color w:val="auto"/>
          <w:sz w:val="28"/>
          <w:szCs w:val="28"/>
        </w:rPr>
        <w:t>з</w:t>
      </w:r>
      <w:r>
        <w:rPr>
          <w:color w:val="auto"/>
          <w:spacing w:val="20"/>
          <w:sz w:val="28"/>
          <w:szCs w:val="28"/>
        </w:rPr>
        <w:t xml:space="preserve"> </w:t>
      </w:r>
      <w:r>
        <w:rPr>
          <w:color w:val="auto"/>
          <w:sz w:val="28"/>
          <w:szCs w:val="28"/>
        </w:rPr>
        <w:t>ООП.</w:t>
      </w:r>
      <w:r>
        <w:rPr>
          <w:color w:val="auto"/>
          <w:spacing w:val="21"/>
          <w:sz w:val="28"/>
          <w:szCs w:val="28"/>
        </w:rPr>
        <w:t xml:space="preserve"> </w:t>
      </w:r>
      <w:r>
        <w:rPr>
          <w:color w:val="auto"/>
          <w:sz w:val="28"/>
          <w:szCs w:val="28"/>
        </w:rPr>
        <w:t>Формуванню</w:t>
      </w:r>
      <w:r>
        <w:rPr>
          <w:color w:val="auto"/>
          <w:spacing w:val="20"/>
          <w:sz w:val="28"/>
          <w:szCs w:val="28"/>
        </w:rPr>
        <w:t xml:space="preserve"> </w:t>
      </w:r>
      <w:r>
        <w:rPr>
          <w:color w:val="auto"/>
          <w:sz w:val="28"/>
          <w:szCs w:val="28"/>
        </w:rPr>
        <w:t>ключових компетентностей</w:t>
      </w:r>
      <w:r>
        <w:rPr>
          <w:color w:val="auto"/>
          <w:spacing w:val="1"/>
          <w:sz w:val="28"/>
          <w:szCs w:val="28"/>
        </w:rPr>
        <w:t xml:space="preserve"> </w:t>
      </w:r>
      <w:r>
        <w:rPr>
          <w:color w:val="auto"/>
          <w:sz w:val="28"/>
          <w:szCs w:val="28"/>
        </w:rPr>
        <w:t>у</w:t>
      </w:r>
      <w:r>
        <w:rPr>
          <w:color w:val="auto"/>
          <w:spacing w:val="1"/>
          <w:sz w:val="28"/>
          <w:szCs w:val="28"/>
        </w:rPr>
        <w:t xml:space="preserve"> </w:t>
      </w:r>
      <w:r>
        <w:rPr>
          <w:color w:val="auto"/>
          <w:sz w:val="28"/>
          <w:szCs w:val="28"/>
        </w:rPr>
        <w:t>дітей</w:t>
      </w:r>
      <w:r>
        <w:rPr>
          <w:color w:val="auto"/>
          <w:spacing w:val="1"/>
          <w:sz w:val="28"/>
          <w:szCs w:val="28"/>
        </w:rPr>
        <w:t xml:space="preserve"> </w:t>
      </w:r>
      <w:r>
        <w:rPr>
          <w:color w:val="auto"/>
          <w:sz w:val="28"/>
          <w:szCs w:val="28"/>
        </w:rPr>
        <w:t>з</w:t>
      </w:r>
      <w:r>
        <w:rPr>
          <w:color w:val="auto"/>
          <w:spacing w:val="1"/>
          <w:sz w:val="28"/>
          <w:szCs w:val="28"/>
        </w:rPr>
        <w:t xml:space="preserve"> </w:t>
      </w:r>
      <w:r>
        <w:rPr>
          <w:color w:val="auto"/>
          <w:sz w:val="28"/>
          <w:szCs w:val="28"/>
        </w:rPr>
        <w:t>ООП</w:t>
      </w:r>
      <w:r>
        <w:rPr>
          <w:color w:val="auto"/>
          <w:spacing w:val="1"/>
          <w:sz w:val="28"/>
          <w:szCs w:val="28"/>
        </w:rPr>
        <w:t xml:space="preserve"> </w:t>
      </w:r>
      <w:r>
        <w:rPr>
          <w:color w:val="auto"/>
          <w:sz w:val="28"/>
          <w:szCs w:val="28"/>
        </w:rPr>
        <w:t>сприяє</w:t>
      </w:r>
      <w:r>
        <w:rPr>
          <w:color w:val="auto"/>
          <w:spacing w:val="1"/>
          <w:sz w:val="28"/>
          <w:szCs w:val="28"/>
        </w:rPr>
        <w:t xml:space="preserve"> </w:t>
      </w:r>
      <w:r>
        <w:rPr>
          <w:color w:val="auto"/>
          <w:sz w:val="28"/>
          <w:szCs w:val="28"/>
        </w:rPr>
        <w:t>застосування</w:t>
      </w:r>
      <w:r>
        <w:rPr>
          <w:color w:val="auto"/>
          <w:spacing w:val="1"/>
          <w:sz w:val="28"/>
          <w:szCs w:val="28"/>
        </w:rPr>
        <w:t xml:space="preserve"> </w:t>
      </w:r>
      <w:r>
        <w:rPr>
          <w:color w:val="auto"/>
          <w:sz w:val="28"/>
          <w:szCs w:val="28"/>
        </w:rPr>
        <w:t>різних</w:t>
      </w:r>
      <w:r>
        <w:rPr>
          <w:color w:val="auto"/>
          <w:spacing w:val="1"/>
          <w:sz w:val="28"/>
          <w:szCs w:val="28"/>
        </w:rPr>
        <w:t xml:space="preserve"> </w:t>
      </w:r>
      <w:r>
        <w:rPr>
          <w:color w:val="auto"/>
          <w:sz w:val="28"/>
          <w:szCs w:val="28"/>
        </w:rPr>
        <w:t>організаційних</w:t>
      </w:r>
      <w:r>
        <w:rPr>
          <w:color w:val="auto"/>
          <w:spacing w:val="1"/>
          <w:sz w:val="28"/>
          <w:szCs w:val="28"/>
        </w:rPr>
        <w:t xml:space="preserve"> </w:t>
      </w:r>
      <w:r>
        <w:rPr>
          <w:color w:val="auto"/>
          <w:sz w:val="28"/>
          <w:szCs w:val="28"/>
        </w:rPr>
        <w:t>форм</w:t>
      </w:r>
      <w:r>
        <w:rPr>
          <w:color w:val="auto"/>
          <w:spacing w:val="1"/>
          <w:sz w:val="28"/>
          <w:szCs w:val="28"/>
        </w:rPr>
        <w:t xml:space="preserve"> онлайн </w:t>
      </w:r>
      <w:r>
        <w:rPr>
          <w:color w:val="auto"/>
          <w:sz w:val="28"/>
          <w:szCs w:val="28"/>
        </w:rPr>
        <w:t>занять:</w:t>
      </w:r>
      <w:r>
        <w:rPr>
          <w:color w:val="auto"/>
          <w:spacing w:val="1"/>
          <w:sz w:val="28"/>
          <w:szCs w:val="28"/>
        </w:rPr>
        <w:t xml:space="preserve"> </w:t>
      </w:r>
      <w:r>
        <w:rPr>
          <w:color w:val="auto"/>
          <w:sz w:val="28"/>
          <w:szCs w:val="28"/>
        </w:rPr>
        <w:t>кейс-технологій,</w:t>
      </w:r>
      <w:r>
        <w:rPr>
          <w:color w:val="auto"/>
          <w:spacing w:val="1"/>
          <w:sz w:val="28"/>
          <w:szCs w:val="28"/>
        </w:rPr>
        <w:t xml:space="preserve"> </w:t>
      </w:r>
      <w:r>
        <w:rPr>
          <w:color w:val="auto"/>
          <w:sz w:val="28"/>
          <w:szCs w:val="28"/>
        </w:rPr>
        <w:t xml:space="preserve"> екскурсій, тренінгів, майстер-класів. Активно застосовувались інтерактивні</w:t>
      </w:r>
      <w:r>
        <w:rPr>
          <w:color w:val="auto"/>
          <w:spacing w:val="1"/>
          <w:sz w:val="28"/>
          <w:szCs w:val="28"/>
        </w:rPr>
        <w:t xml:space="preserve"> </w:t>
      </w:r>
      <w:r>
        <w:rPr>
          <w:color w:val="auto"/>
          <w:sz w:val="28"/>
          <w:szCs w:val="28"/>
        </w:rPr>
        <w:t>форми роботи:</w:t>
      </w:r>
      <w:r>
        <w:rPr>
          <w:color w:val="auto"/>
          <w:spacing w:val="1"/>
          <w:sz w:val="28"/>
          <w:szCs w:val="28"/>
        </w:rPr>
        <w:t xml:space="preserve"> </w:t>
      </w:r>
      <w:r>
        <w:rPr>
          <w:color w:val="auto"/>
          <w:sz w:val="28"/>
          <w:szCs w:val="28"/>
        </w:rPr>
        <w:t>інформаційні вітальні, онлайн подорожі, екскурсії, ігри-драматизації, народні ігри, тренінги,</w:t>
      </w:r>
      <w:r>
        <w:rPr>
          <w:color w:val="auto"/>
          <w:spacing w:val="1"/>
          <w:sz w:val="28"/>
          <w:szCs w:val="28"/>
        </w:rPr>
        <w:t xml:space="preserve"> </w:t>
      </w:r>
      <w:r>
        <w:rPr>
          <w:color w:val="auto"/>
          <w:sz w:val="28"/>
          <w:szCs w:val="28"/>
        </w:rPr>
        <w:t>рольові ігри, презентації, виставки дитячої творчості, сторітелінги,</w:t>
      </w:r>
      <w:r>
        <w:rPr>
          <w:color w:val="auto"/>
          <w:spacing w:val="1"/>
          <w:sz w:val="28"/>
          <w:szCs w:val="28"/>
        </w:rPr>
        <w:t xml:space="preserve"> </w:t>
      </w:r>
      <w:r>
        <w:rPr>
          <w:color w:val="auto"/>
          <w:sz w:val="28"/>
          <w:szCs w:val="28"/>
        </w:rPr>
        <w:t>відеоролики</w:t>
      </w:r>
      <w:r>
        <w:rPr>
          <w:color w:val="auto"/>
          <w:spacing w:val="2"/>
          <w:sz w:val="28"/>
          <w:szCs w:val="28"/>
        </w:rPr>
        <w:t xml:space="preserve"> </w:t>
      </w:r>
      <w:r>
        <w:rPr>
          <w:color w:val="auto"/>
          <w:sz w:val="28"/>
          <w:szCs w:val="28"/>
        </w:rPr>
        <w:t>тощо.</w:t>
      </w:r>
    </w:p>
    <w:p>
      <w:pPr>
        <w:pStyle w:val="Style25"/>
        <w:spacing w:lineRule="auto" w:line="360"/>
        <w:ind w:left="117" w:right="147" w:firstLine="708"/>
        <w:jc w:val="both"/>
        <w:rPr/>
      </w:pPr>
      <w:r>
        <w:rPr>
          <w:color w:val="auto"/>
          <w:sz w:val="28"/>
          <w:szCs w:val="28"/>
        </w:rPr>
        <w:t>Члени методичної кафедри вихователів брали участь в обговоренні питань впровадження компетентісного підходу,</w:t>
      </w:r>
      <w:r>
        <w:rPr>
          <w:color w:val="auto"/>
          <w:spacing w:val="-67"/>
          <w:sz w:val="28"/>
          <w:szCs w:val="28"/>
        </w:rPr>
        <w:t xml:space="preserve"> </w:t>
      </w:r>
      <w:r>
        <w:rPr>
          <w:color w:val="auto"/>
          <w:sz w:val="28"/>
          <w:szCs w:val="28"/>
        </w:rPr>
        <w:t>працювали</w:t>
      </w:r>
      <w:r>
        <w:rPr>
          <w:color w:val="auto"/>
          <w:spacing w:val="1"/>
          <w:sz w:val="28"/>
          <w:szCs w:val="28"/>
        </w:rPr>
        <w:t xml:space="preserve"> </w:t>
      </w:r>
      <w:r>
        <w:rPr>
          <w:color w:val="auto"/>
          <w:sz w:val="28"/>
          <w:szCs w:val="28"/>
        </w:rPr>
        <w:t>над</w:t>
      </w:r>
      <w:r>
        <w:rPr>
          <w:color w:val="auto"/>
          <w:spacing w:val="1"/>
          <w:sz w:val="28"/>
          <w:szCs w:val="28"/>
        </w:rPr>
        <w:t xml:space="preserve"> </w:t>
      </w:r>
      <w:r>
        <w:rPr>
          <w:color w:val="auto"/>
          <w:sz w:val="28"/>
          <w:szCs w:val="28"/>
        </w:rPr>
        <w:t>завданням</w:t>
      </w:r>
      <w:r>
        <w:rPr>
          <w:color w:val="auto"/>
          <w:spacing w:val="1"/>
          <w:sz w:val="28"/>
          <w:szCs w:val="28"/>
        </w:rPr>
        <w:t xml:space="preserve"> </w:t>
      </w:r>
      <w:r>
        <w:rPr>
          <w:color w:val="auto"/>
          <w:sz w:val="28"/>
          <w:szCs w:val="28"/>
        </w:rPr>
        <w:t>стимулювання</w:t>
      </w:r>
      <w:r>
        <w:rPr>
          <w:color w:val="auto"/>
          <w:spacing w:val="1"/>
          <w:sz w:val="28"/>
          <w:szCs w:val="28"/>
        </w:rPr>
        <w:t xml:space="preserve"> </w:t>
      </w:r>
      <w:r>
        <w:rPr>
          <w:color w:val="auto"/>
          <w:sz w:val="28"/>
          <w:szCs w:val="28"/>
        </w:rPr>
        <w:t>практичної</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комунікативної</w:t>
      </w:r>
      <w:r>
        <w:rPr>
          <w:color w:val="auto"/>
          <w:spacing w:val="1"/>
          <w:sz w:val="28"/>
          <w:szCs w:val="28"/>
        </w:rPr>
        <w:t xml:space="preserve"> </w:t>
      </w:r>
      <w:r>
        <w:rPr>
          <w:color w:val="auto"/>
          <w:sz w:val="28"/>
          <w:szCs w:val="28"/>
        </w:rPr>
        <w:t>діяльності</w:t>
      </w:r>
      <w:r>
        <w:rPr>
          <w:color w:val="auto"/>
          <w:spacing w:val="1"/>
          <w:sz w:val="28"/>
          <w:szCs w:val="28"/>
        </w:rPr>
        <w:t xml:space="preserve"> </w:t>
      </w:r>
      <w:r>
        <w:rPr>
          <w:color w:val="auto"/>
          <w:sz w:val="28"/>
          <w:szCs w:val="28"/>
        </w:rPr>
        <w:t>учнів,</w:t>
      </w:r>
      <w:r>
        <w:rPr>
          <w:color w:val="auto"/>
          <w:spacing w:val="1"/>
          <w:sz w:val="28"/>
          <w:szCs w:val="28"/>
        </w:rPr>
        <w:t xml:space="preserve"> </w:t>
      </w:r>
      <w:r>
        <w:rPr>
          <w:color w:val="auto"/>
          <w:sz w:val="28"/>
          <w:szCs w:val="28"/>
        </w:rPr>
        <w:t>необхідної</w:t>
      </w:r>
      <w:r>
        <w:rPr>
          <w:color w:val="auto"/>
          <w:spacing w:val="1"/>
          <w:sz w:val="28"/>
          <w:szCs w:val="28"/>
        </w:rPr>
        <w:t xml:space="preserve"> </w:t>
      </w:r>
      <w:r>
        <w:rPr>
          <w:color w:val="auto"/>
          <w:sz w:val="28"/>
          <w:szCs w:val="28"/>
        </w:rPr>
        <w:t>для</w:t>
      </w:r>
      <w:r>
        <w:rPr>
          <w:color w:val="auto"/>
          <w:spacing w:val="1"/>
          <w:sz w:val="28"/>
          <w:szCs w:val="28"/>
        </w:rPr>
        <w:t xml:space="preserve"> </w:t>
      </w:r>
      <w:r>
        <w:rPr>
          <w:color w:val="auto"/>
          <w:sz w:val="28"/>
          <w:szCs w:val="28"/>
        </w:rPr>
        <w:t>формування,</w:t>
      </w:r>
      <w:r>
        <w:rPr>
          <w:color w:val="auto"/>
          <w:spacing w:val="-67"/>
          <w:sz w:val="28"/>
          <w:szCs w:val="28"/>
        </w:rPr>
        <w:t xml:space="preserve"> </w:t>
      </w:r>
      <w:r>
        <w:rPr>
          <w:color w:val="auto"/>
          <w:sz w:val="28"/>
          <w:szCs w:val="28"/>
        </w:rPr>
        <w:t>застосування</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здобуття</w:t>
      </w:r>
      <w:r>
        <w:rPr>
          <w:color w:val="auto"/>
          <w:spacing w:val="-2"/>
          <w:sz w:val="28"/>
          <w:szCs w:val="28"/>
        </w:rPr>
        <w:t xml:space="preserve"> </w:t>
      </w:r>
      <w:r>
        <w:rPr>
          <w:color w:val="auto"/>
          <w:sz w:val="28"/>
          <w:szCs w:val="28"/>
        </w:rPr>
        <w:t>досвіду їх успішної</w:t>
      </w:r>
      <w:r>
        <w:rPr>
          <w:color w:val="auto"/>
          <w:spacing w:val="-3"/>
          <w:sz w:val="28"/>
          <w:szCs w:val="28"/>
        </w:rPr>
        <w:t xml:space="preserve"> </w:t>
      </w:r>
      <w:r>
        <w:rPr>
          <w:color w:val="auto"/>
          <w:sz w:val="28"/>
          <w:szCs w:val="28"/>
        </w:rPr>
        <w:t>подальшої</w:t>
      </w:r>
      <w:r>
        <w:rPr>
          <w:color w:val="auto"/>
          <w:spacing w:val="1"/>
          <w:sz w:val="28"/>
          <w:szCs w:val="28"/>
        </w:rPr>
        <w:t xml:space="preserve"> </w:t>
      </w:r>
      <w:r>
        <w:rPr>
          <w:color w:val="auto"/>
          <w:sz w:val="28"/>
          <w:szCs w:val="28"/>
        </w:rPr>
        <w:t>адаптації</w:t>
      </w:r>
      <w:r>
        <w:rPr>
          <w:color w:val="auto"/>
          <w:spacing w:val="2"/>
          <w:sz w:val="28"/>
          <w:szCs w:val="28"/>
        </w:rPr>
        <w:t xml:space="preserve"> </w:t>
      </w:r>
      <w:r>
        <w:rPr>
          <w:color w:val="auto"/>
          <w:sz w:val="28"/>
          <w:szCs w:val="28"/>
        </w:rPr>
        <w:t>у</w:t>
      </w:r>
      <w:r>
        <w:rPr>
          <w:color w:val="auto"/>
          <w:spacing w:val="-1"/>
          <w:sz w:val="28"/>
          <w:szCs w:val="28"/>
        </w:rPr>
        <w:t xml:space="preserve"> </w:t>
      </w:r>
      <w:r>
        <w:rPr>
          <w:color w:val="auto"/>
          <w:sz w:val="28"/>
          <w:szCs w:val="28"/>
        </w:rPr>
        <w:t>соціумі.</w:t>
      </w:r>
    </w:p>
    <w:p>
      <w:pPr>
        <w:pStyle w:val="Normal"/>
        <w:spacing w:lineRule="auto" w:line="360"/>
        <w:ind w:firstLine="850"/>
        <w:jc w:val="both"/>
        <w:rPr/>
      </w:pPr>
      <w:r>
        <w:rPr>
          <w:rFonts w:ascii="Times New Roman" w:hAnsi="Times New Roman"/>
          <w:color w:val="auto"/>
          <w:sz w:val="28"/>
          <w:szCs w:val="28"/>
        </w:rPr>
        <w:t xml:space="preserve">Постійний моніторинг стану виховної роботи показує, що в організації освітнього процесу в умовах воєнного стану настала потреба іншого змісту та підходів до проведення виховної роботи. </w:t>
      </w:r>
    </w:p>
    <w:p>
      <w:pPr>
        <w:pStyle w:val="Style25"/>
        <w:spacing w:lineRule="auto" w:line="360" w:before="1" w:after="0"/>
        <w:ind w:left="113" w:right="170" w:firstLine="680"/>
        <w:jc w:val="both"/>
        <w:rPr/>
      </w:pPr>
      <w:r>
        <w:rPr>
          <w:color w:val="auto"/>
          <w:sz w:val="28"/>
          <w:szCs w:val="28"/>
        </w:rPr>
        <w:t xml:space="preserve">Важливим завданням педагогічних працівників  стала підтримка і надання учням допомоги в нормалізації та стабілізації психічного стану через особистий прояв посиленої уваги, вияв любові до кожної дитини. Налагоджено взаємодію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Допомога надається шляхом спілкування телефоном, залученням до участі у відеоконференціях через програму </w:t>
      </w:r>
      <w:r>
        <w:rPr>
          <w:color w:val="auto"/>
          <w:sz w:val="28"/>
          <w:szCs w:val="28"/>
          <w:lang w:val="en-US"/>
        </w:rPr>
        <w:t>ZOOM</w:t>
      </w:r>
      <w:r>
        <w:rPr>
          <w:color w:val="auto"/>
          <w:sz w:val="28"/>
          <w:szCs w:val="28"/>
        </w:rPr>
        <w:t>, перегляду відео матеріалів із обговоренням, виконання  творчих завдань, які відволікають негативні думки дитини: «Дитина сама вдома. Як її підтримати», «Як знизити відчуття тривожності у дитини» (Сорокіна Т.В.), корекційні заняття емоційного розвитку “Чи можна зміряти любов?” (Сорокін О.Г.), цикл занять “Елементарні техніки та вправи для зняття стресу” (Буравель В.В.), «Як зробити цікаву іграшку -антистрес «Дзиґа» своїми руками» (Черняк І.М.), виготовлення поробок, сувенірів для рідних, аплікацій з природного матеріалу, малюнків (Сергієнко С.А., Богдан А.І., Пугачов П.В., Васюта В.В.). Вихователі та класні керівники вдосконалюють роботу з психологічної підтримки шляхом участі у психологічних семінарах, проходження курсів “Психологічна підтримка дітей та дорослих в умовах війни: робота зі стресом. С</w:t>
      </w:r>
      <w:r>
        <w:rPr>
          <w:color w:val="auto"/>
          <w:spacing w:val="1"/>
          <w:sz w:val="28"/>
          <w:szCs w:val="28"/>
        </w:rPr>
        <w:t>лід зазначити, що психологічна та емоційна підтримка дітей та батьків надається в будь який час доби, учні знають, що вихователь та класний керівник завжди на зв’язку;</w:t>
      </w:r>
    </w:p>
    <w:p>
      <w:pPr>
        <w:pStyle w:val="Style25"/>
        <w:spacing w:lineRule="auto" w:line="360" w:before="1" w:after="0"/>
        <w:ind w:left="113" w:right="170" w:firstLine="680"/>
        <w:jc w:val="both"/>
        <w:rPr/>
      </w:pPr>
      <w:r>
        <w:rPr>
          <w:color w:val="auto"/>
          <w:sz w:val="28"/>
          <w:szCs w:val="28"/>
        </w:rPr>
        <w:t xml:space="preserve">Основним цільовим напрямом виховної діяльності стало забезпечення безпекової складової здоров'я особистості, забезпечення її фізичного, психічного, соціального і духовного благополуччя. </w:t>
      </w:r>
      <w:r>
        <w:rPr>
          <w:color w:val="auto"/>
          <w:spacing w:val="1"/>
          <w:sz w:val="28"/>
          <w:szCs w:val="28"/>
        </w:rPr>
        <w:t xml:space="preserve"> Виходячи із завдань, які на часі в нашій державі, вихователі та класні керівники Центру на належному опанували основні напрямки виховної діяльності у 2023/2024 навчальному році:</w:t>
      </w:r>
    </w:p>
    <w:p>
      <w:pPr>
        <w:pStyle w:val="Style25"/>
        <w:spacing w:lineRule="auto" w:line="360" w:before="1" w:after="0"/>
        <w:ind w:left="117" w:right="152" w:hanging="0"/>
        <w:jc w:val="both"/>
        <w:rPr/>
      </w:pPr>
      <w:r>
        <w:rPr>
          <w:color w:val="auto"/>
          <w:spacing w:val="1"/>
          <w:sz w:val="28"/>
          <w:szCs w:val="28"/>
        </w:rPr>
        <w:t xml:space="preserve">- навчання правил безпечної поведінки під час війни (в режимі онлайн проводяться  різні форми занять з мінної безпеки: відео заняття для батьків і дітей «Дивні знахідки. В чому небезпека» (Нестеренко В.М., Сорокіна Т.В.), хвилини безпеки «Пес Патрон та Вовк Діккі шукають міни»-мультсеріал (Буравель В.В., Мізюріна О.Л., Князькова М.Ю.), «Підозрілі предмети: як вберегтися» (Ігнатченко А.В., Жукунова Н.П.); безпечної поведінки під час виявлення вибухово-небезпечних предметів, евакуації, повітряної тривоги («Тривожна» валіза», «Україна про безпеку: повітряний змій», «Уроки тітоньки Сови», «Літачки: рятувальний загін» (Сорокіна Т.В., Будаєва Л.В., Лимешко Т.С., Шуть Л.П., Козуб М.В.), “Безпечна дорога додому” (Сорокін О.Г.). Учні 8-10 класів долучилися до практичних завдань, тестів на сайті </w:t>
      </w:r>
      <w:r>
        <w:rPr>
          <w:i/>
          <w:iCs/>
          <w:color w:val="auto"/>
          <w:spacing w:val="1"/>
          <w:sz w:val="28"/>
          <w:szCs w:val="28"/>
          <w:lang w:val="en-US"/>
        </w:rPr>
        <w:t>learningapps</w:t>
      </w:r>
      <w:r>
        <w:rPr>
          <w:i/>
          <w:iCs/>
          <w:color w:val="auto"/>
          <w:spacing w:val="1"/>
          <w:sz w:val="28"/>
          <w:szCs w:val="28"/>
        </w:rPr>
        <w:t>.</w:t>
      </w:r>
      <w:r>
        <w:rPr>
          <w:i/>
          <w:iCs/>
          <w:color w:val="auto"/>
          <w:spacing w:val="1"/>
          <w:sz w:val="28"/>
          <w:szCs w:val="28"/>
          <w:lang w:val="en-US"/>
        </w:rPr>
        <w:t>org</w:t>
      </w:r>
      <w:r>
        <w:rPr>
          <w:color w:val="auto"/>
          <w:spacing w:val="1"/>
          <w:sz w:val="28"/>
          <w:szCs w:val="28"/>
        </w:rPr>
        <w:t xml:space="preserve"> та показали достатній рівень знань (Сорокіна Т.В., Нестеренко В.М., Лимар І.Ф, Сипало Н.О., Буров О.М.), що свідчить про належно виконану роботу педагогів з цього напряму. Педагогічні працівники та учні підвищили рівень знань шляхом участі у навчальному онлайн курсі “Мінна небезпека” на платформі ГО “Асоціація саперів України”, отримали сертифікати. Учні 5-го класу (Буравель В.В.) взяли участь у конкурсі «Правила дорожнього руху» (на платформі “Всеосвіта”), отримали сертифікати та дипломи за II та III місце. Учні 4-х класів (Васюта В.В., Мізюріна О.Л.) долучилися до Всеукраїнського конкурсу “Основи кібербезпеки”. В рамках Всеукраїнського проєкту “Абетка безпеки школяра” вихователі та класні керівники долучають дітей до позакласних заходів, використовуючи матеріали та поради “Абетки безпеки”. Учні 1-10 класів взяли участь у ІІ етапі Всеукраїнського Тижня безпеки дорожнього руху, отримали сертифікати. Результати участі учнів у тестуваннях із знання правил безпечної поведінки на освітній платформі “Всеосвіта” показаують, що діти на належному рівні володіють навичками безпечної поведінки під час війни. Проводилися, у різних формах, заходи з безпеки життєдіяльності дітей, відповідно до циклограми проведення комплексу бесід, із записами в електронних класних журналах та журналах реєстрації інструктажів з БЖД. Випадків травматизму серед учнів у 2023/2024 навчальному році не було;</w:t>
      </w:r>
    </w:p>
    <w:p>
      <w:pPr>
        <w:pStyle w:val="Style25"/>
        <w:spacing w:lineRule="auto" w:line="360" w:before="1" w:after="0"/>
        <w:ind w:right="152" w:hanging="0"/>
        <w:jc w:val="both"/>
        <w:rPr/>
      </w:pPr>
      <w:r>
        <w:rPr>
          <w:color w:val="auto"/>
          <w:spacing w:val="1"/>
          <w:sz w:val="28"/>
          <w:szCs w:val="28"/>
        </w:rPr>
        <w:t>- проведення заходів із національно-патріотичного виховання (з метою протидії ворожій пропаганді, роз’яснення дітям, що відбувається в Україні учні переглянули відеофільм «Добро завжди перемагає» Сорокіна Т.В.); розширення знань про історію України - перегляд мультсеріалу «Дивомандри» (Сорокіна Т.В., Будянська Н.І.), «Казки про історію України» (Сергієнко С.А.); до Дня захисників та захисниць України учні взяли участь у загальношкільній акції «Віртуальна дошка подяки від дітей захисникам України» (Сорокіна Т.В.), проведено тематичні заняття «Сила Нескорених» (Буравель В.В., Буров О.М.), «Ми-нащадки козацької слави» (Нестеренко В.М., Будянська Н.І., Сидорова Г.В.), вернісаж малюнків “Ми нація єдина, ми-діти твої, Україно!” (Підгорна Л.В.). Учні Центру познайомилися з новими професіями - пілот, сапер, артилерист, ракетник за матеріалами Інформаційного коміксу для дітей у воєнний стан «Поради від захисника України», розробленого МОН України (Сорокіна Т.В., Підгорна Л.В.). Учні 8-го класу (Жукунова Н.П.) взяли участь у Всеукраїнській онлайн експедиції учнівської та студентської молоді“Моя Батьківщина-Україна”. До Дня Збройних Сил України учні 1-10 класів виготовили обереги та привітальні листівки воїнам та передали їх через волонтерів захисникам України. Також малюнки та обереги, виготовлені учнями та педагогічними працівниками до Дня незалежності України, передано через Благодійний фонд “ГРОМАДЯНИН” для захисників суверенітету нашої держави. До Дня єднання  учні Центру взяли участь в онлайн-акції “Наші долоньки єднають серця”. Учні та педагоги взяли активну участь у Всеукраїнській акції “Національний тиждень читання” та долучилися до загальнонаціонального флешмобу в соцмережах, намагаючись таким чином залучати до читання якомога більше українців. До дня народження Т. Шевченка проведено онлайн-конференцію, під час якої учні та педагоги декламували вірші поета. Учні 5-го класу (Черняк І.М.) були учасниками</w:t>
      </w:r>
      <w:r>
        <w:rPr>
          <w:color w:val="auto"/>
          <w:spacing w:val="1"/>
          <w:sz w:val="28"/>
          <w:szCs w:val="28"/>
          <w:u w:val="none"/>
        </w:rPr>
        <w:t xml:space="preserve"> </w:t>
      </w:r>
      <w:hyperlink r:id="rId6">
        <w:r>
          <w:rPr>
            <w:color w:val="000000"/>
            <w:spacing w:val="1"/>
            <w:sz w:val="28"/>
            <w:szCs w:val="28"/>
            <w:u w:val="none"/>
            <w:shd w:fill="FFFFFF" w:val="clear"/>
          </w:rPr>
          <w:t>Всеукраїнського  конкурсу «#ТГШ210: Таємниця генія Шевченка»</w:t>
        </w:r>
      </w:hyperlink>
      <w:r>
        <w:rPr>
          <w:rStyle w:val="Strong"/>
          <w:color w:val="000000"/>
          <w:spacing w:val="1"/>
          <w:sz w:val="28"/>
          <w:szCs w:val="28"/>
          <w:u w:val="none"/>
          <w:shd w:fill="FFFFFF" w:val="clear"/>
        </w:rPr>
        <w:t> </w:t>
      </w:r>
      <w:r>
        <w:rPr>
          <w:rStyle w:val="Strong"/>
          <w:color w:val="000000"/>
          <w:spacing w:val="1"/>
          <w:sz w:val="28"/>
          <w:szCs w:val="28"/>
          <w:shd w:fill="FFFFFF" w:val="clear"/>
        </w:rPr>
        <w:t xml:space="preserve"> </w:t>
      </w:r>
      <w:r>
        <w:rPr>
          <w:rStyle w:val="Strong"/>
          <w:b w:val="false"/>
          <w:color w:val="000000"/>
          <w:spacing w:val="1"/>
          <w:sz w:val="28"/>
          <w:szCs w:val="28"/>
          <w:shd w:fill="FFFFFF" w:val="clear"/>
        </w:rPr>
        <w:t>на платформі</w:t>
      </w:r>
      <w:r>
        <w:rPr>
          <w:b/>
          <w:color w:val="000000"/>
          <w:spacing w:val="1"/>
          <w:sz w:val="28"/>
          <w:szCs w:val="28"/>
          <w:shd w:fill="FFFFFF" w:val="clear"/>
        </w:rPr>
        <w:t> </w:t>
      </w:r>
      <w:r>
        <w:rPr>
          <w:rStyle w:val="Strong"/>
          <w:b w:val="false"/>
          <w:color w:val="000000"/>
          <w:spacing w:val="1"/>
          <w:sz w:val="28"/>
          <w:szCs w:val="28"/>
          <w:shd w:fill="FFFFFF" w:val="clear"/>
        </w:rPr>
        <w:t xml:space="preserve"> «На Урок»</w:t>
      </w:r>
      <w:r>
        <w:rPr>
          <w:rStyle w:val="Strong"/>
          <w:bCs w:val="false"/>
          <w:color w:val="000000"/>
          <w:spacing w:val="1"/>
          <w:sz w:val="28"/>
          <w:szCs w:val="28"/>
          <w:shd w:fill="FFFFFF" w:val="clear"/>
        </w:rPr>
        <w:t>, о</w:t>
      </w:r>
      <w:r>
        <w:rPr>
          <w:color w:val="000000"/>
          <w:spacing w:val="1"/>
          <w:sz w:val="28"/>
          <w:szCs w:val="28"/>
          <w:shd w:fill="FFFFFF" w:val="clear"/>
        </w:rPr>
        <w:t>тримали сертифікати та дипломи.</w:t>
      </w:r>
      <w:r>
        <w:rPr>
          <w:color w:val="auto"/>
          <w:spacing w:val="1"/>
          <w:sz w:val="28"/>
          <w:szCs w:val="28"/>
        </w:rPr>
        <w:t xml:space="preserve"> Учні 9-10 класів (</w:t>
      </w:r>
      <w:r>
        <w:rPr>
          <w:color w:val="000000"/>
          <w:spacing w:val="1"/>
          <w:sz w:val="28"/>
          <w:szCs w:val="28"/>
          <w:shd w:fill="FFFFFF" w:val="clear"/>
        </w:rPr>
        <w:t xml:space="preserve"> Сорокіна Т.В) та </w:t>
      </w:r>
      <w:r>
        <w:rPr>
          <w:color w:val="auto"/>
          <w:spacing w:val="1"/>
          <w:sz w:val="28"/>
          <w:szCs w:val="28"/>
        </w:rPr>
        <w:t xml:space="preserve">7-го класу (Сорокін О.Г.) взяли участь у Всеукраїнському конкурсі «З Україною в серці», </w:t>
      </w:r>
      <w:r>
        <w:rPr>
          <w:rStyle w:val="Strong"/>
          <w:bCs w:val="false"/>
          <w:color w:val="000000"/>
          <w:spacing w:val="1"/>
          <w:sz w:val="28"/>
          <w:szCs w:val="28"/>
          <w:shd w:fill="FFFFFF" w:val="clear"/>
        </w:rPr>
        <w:t>о</w:t>
      </w:r>
      <w:r>
        <w:rPr>
          <w:color w:val="000000"/>
          <w:spacing w:val="1"/>
          <w:sz w:val="28"/>
          <w:szCs w:val="28"/>
          <w:shd w:fill="FFFFFF" w:val="clear"/>
        </w:rPr>
        <w:t>тримали сертифікати, подяки із відзнакою Центру. Буравель В.В. залучила учнів 5-го класу до Всеукраїнського конкурсу “Скарбниця народної мудрості” (платформа “Всеосвіта”)- діти посіли ІІ місце, отримала подяку. Сергієнко С.А., Богдан А.І., Козаченко О.М. отримали подяки за активну участь у Всеукраїнській онлайн руханці в рамках проведення фестивалю “Назустріч Успіху”. Вихователі 1-5 класів разом із учнями долучилися до Національної руханки в вишиванках «Дякуємо ЗСУ» до Міжнародного дня вишиванки.</w:t>
      </w:r>
    </w:p>
    <w:p>
      <w:pPr>
        <w:pStyle w:val="Style25"/>
        <w:spacing w:lineRule="auto" w:line="360" w:before="1" w:after="0"/>
        <w:ind w:right="170" w:firstLine="680"/>
        <w:jc w:val="both"/>
        <w:rPr/>
      </w:pPr>
      <w:r>
        <w:rPr>
          <w:color w:val="000000"/>
          <w:spacing w:val="1"/>
          <w:sz w:val="28"/>
          <w:szCs w:val="28"/>
          <w:shd w:fill="FFFFFF" w:val="clear"/>
        </w:rPr>
        <w:t xml:space="preserve">Із метою збереження українських звичаїв класні керівники та учні 1-4 класів долучилися до флешмобу “Щедрівочка щедрувала, учні 5-го класу (Князькова М.Ю) -до онлайн-експедиції “Різдвяний вертеп”. </w:t>
      </w:r>
      <w:r>
        <w:rPr>
          <w:color w:val="auto"/>
          <w:spacing w:val="1"/>
          <w:sz w:val="28"/>
          <w:szCs w:val="28"/>
        </w:rPr>
        <w:t>До Дня пам'яті та примирення  діти взяли участь у Всеукраїнській акції “Маки пам'яті” - виготовляли аплікації, малюнки, прикраси із символами маку. Учні, їхні батьки, педагоги та працівники Центру долучилися до флешмобу “Бережи українське-носи вишиванку!”- матеріали поширено у соціальних мережах та на сторінці сайту Центру. Робота з національно-патріотичного виховання проводиться на достатньому рівні. Залучаються не лише учні, а і їхні батьки та всі працівники Центру;</w:t>
      </w:r>
    </w:p>
    <w:p>
      <w:pPr>
        <w:pStyle w:val="Normal"/>
        <w:spacing w:lineRule="auto" w:line="360" w:before="57" w:after="57"/>
        <w:jc w:val="both"/>
        <w:rPr/>
      </w:pPr>
      <w:r>
        <w:rPr>
          <w:rFonts w:ascii="Times New Roman" w:hAnsi="Times New Roman"/>
          <w:color w:val="auto"/>
          <w:sz w:val="28"/>
          <w:szCs w:val="28"/>
        </w:rPr>
        <w:t>- консультації для батьків (із метою допомоги батькам  знизити рівень стресу, впоратися з емоційним навантаженням та піклуватись про здоров'я, безпеку та розвиток дітей під час війни, всіма класними керівниками та вихователями використовуються рекомендації експертів та корисні матеріали з офіційних каналів ЮНІСЕФ Україна, платформи ВСЕОСВІТА: «Релаксація для батьків та дітей удома», «Шість порад як батькам зберегти рівновагу», «Картки сили-ігрові та терапевтичні картки». «Якщо не полишає тривога перед невідомістю»,</w:t>
      </w:r>
      <w:r>
        <w:rPr>
          <w:rFonts w:ascii="Times New Roman" w:hAnsi="Times New Roman"/>
          <w:color w:val="auto"/>
          <w:sz w:val="28"/>
          <w:szCs w:val="28"/>
          <w:u w:val="none"/>
        </w:rPr>
        <w:t xml:space="preserve"> «</w:t>
      </w:r>
      <w:hyperlink r:id="rId7" w:tgtFrame="Корисні контакти для отримання (юридичної, медичної, гуманітарної, фінансової та психологічної) допомоги під час війни">
        <w:r>
          <w:rPr>
            <w:rFonts w:ascii="Times New Roman" w:hAnsi="Times New Roman"/>
            <w:color w:val="auto"/>
            <w:sz w:val="28"/>
            <w:szCs w:val="28"/>
            <w:u w:val="none"/>
            <w:lang w:eastAsia="uk-UA"/>
          </w:rPr>
          <w:t>Корисні контакти для отримання (юридичної,</w:t>
        </w:r>
        <w:r>
          <w:rPr>
            <w:rFonts w:ascii="Times New Roman" w:hAnsi="Times New Roman"/>
            <w:color w:val="FF4000"/>
            <w:sz w:val="28"/>
            <w:szCs w:val="28"/>
            <w:u w:val="none"/>
            <w:lang w:eastAsia="uk-UA"/>
          </w:rPr>
          <w:t xml:space="preserve"> </w:t>
        </w:r>
        <w:r>
          <w:rPr>
            <w:rFonts w:ascii="Times New Roman" w:hAnsi="Times New Roman"/>
            <w:color w:val="auto"/>
            <w:sz w:val="28"/>
            <w:szCs w:val="28"/>
            <w:u w:val="none"/>
            <w:lang w:eastAsia="uk-UA"/>
          </w:rPr>
          <w:t>медичної, гуманітарної, фінансової та психологічної) допомоги під час війни»</w:t>
        </w:r>
      </w:hyperlink>
      <w:r>
        <w:rPr>
          <w:rFonts w:ascii="Times New Roman" w:hAnsi="Times New Roman"/>
          <w:color w:val="auto"/>
          <w:sz w:val="28"/>
          <w:szCs w:val="28"/>
          <w:u w:val="none"/>
          <w:lang w:eastAsia="uk-UA"/>
        </w:rPr>
        <w:t>; п</w:t>
      </w:r>
      <w:hyperlink r:id="rId8" w:tgtFrame="Корисні контакти для отримання (юридичної, медичної, гуманітарної, фінансової та психологічної) допомоги під час війни">
        <w:r>
          <w:rPr>
            <w:rFonts w:ascii="Times New Roman" w:hAnsi="Times New Roman"/>
            <w:color w:val="auto"/>
            <w:sz w:val="28"/>
            <w:szCs w:val="28"/>
            <w:u w:val="none"/>
          </w:rPr>
          <w:t>роводяться онлайн заняття щодо протидії домашньому насильству. Консультації здійснюються із залученням практичного психолога, педагога соціального у будь який зручний час для батьків).</w:t>
        </w:r>
      </w:hyperlink>
    </w:p>
    <w:p>
      <w:pPr>
        <w:pStyle w:val="NormalWeb"/>
        <w:shd w:val="clear" w:color="auto" w:fill="FFFFFF"/>
        <w:spacing w:lineRule="auto" w:line="360" w:before="57" w:after="57"/>
        <w:ind w:firstLine="709"/>
        <w:jc w:val="both"/>
        <w:rPr/>
      </w:pPr>
      <w:r>
        <w:rPr>
          <w:color w:val="auto"/>
          <w:spacing w:val="1"/>
          <w:sz w:val="28"/>
          <w:szCs w:val="28"/>
        </w:rPr>
        <w:t xml:space="preserve">Матеріали використовуються із офіційних каналів: ЮНІСЕФ, дитячих </w:t>
      </w:r>
      <w:r>
        <w:rPr>
          <w:rStyle w:val="Style21"/>
          <w:bCs/>
          <w:i w:val="false"/>
          <w:iCs w:val="false"/>
          <w:color w:val="000000"/>
          <w:spacing w:val="1"/>
          <w:sz w:val="28"/>
          <w:szCs w:val="28"/>
          <w:shd w:fill="FFFFFF" w:val="clear"/>
        </w:rPr>
        <w:t>You Tube каналів, ПЛЮСПЛЮС</w:t>
      </w:r>
      <w:r>
        <w:rPr>
          <w:color w:val="000000"/>
          <w:spacing w:val="1"/>
          <w:sz w:val="28"/>
          <w:szCs w:val="28"/>
          <w:shd w:fill="FFFFFF" w:val="clear"/>
        </w:rPr>
        <w:t>.</w:t>
      </w:r>
      <w:r>
        <w:rPr>
          <w:color w:val="auto"/>
          <w:spacing w:val="1"/>
          <w:sz w:val="28"/>
          <w:szCs w:val="28"/>
        </w:rPr>
        <w:t xml:space="preserve"> сайту Міністерства освіти і науки України, освітньої платформи ВСЕОСВІТА та створюються особисто педагогічними працівниками.</w:t>
      </w:r>
    </w:p>
    <w:p>
      <w:pPr>
        <w:pStyle w:val="Normal"/>
        <w:shd w:val="clear" w:color="auto" w:fill="FFFFFF"/>
        <w:spacing w:lineRule="auto" w:line="360"/>
        <w:ind w:firstLine="737"/>
        <w:jc w:val="both"/>
        <w:rPr/>
      </w:pPr>
      <w:r>
        <w:rPr>
          <w:rFonts w:ascii="Times New Roman" w:hAnsi="Times New Roman"/>
          <w:color w:val="auto"/>
          <w:sz w:val="28"/>
          <w:szCs w:val="28"/>
        </w:rPr>
        <w:t>Взаємозв’язок із дітьми та батьками тісний, всі батьки та діти йдуть на контакт, інколи не можуть вийти на зв'язок за відсутності Інтернету чи мобільного зв’язку, але за можливості телефонують чи повідомляють про себе. Із родинами, які тимчасово перебувають за межами України, теж є постійний зв'язок. Спілкування не обмежене в часі, так як часто у батьків є можливість лише пізно ввечері вийти на зв'язок.</w:t>
      </w:r>
    </w:p>
    <w:p>
      <w:pPr>
        <w:pStyle w:val="NormalWeb"/>
        <w:shd w:val="clear" w:color="auto" w:fill="FFFFFF"/>
        <w:spacing w:lineRule="auto" w:line="360" w:before="0" w:after="0"/>
        <w:ind w:left="113" w:right="170" w:firstLine="680"/>
        <w:jc w:val="both"/>
        <w:rPr/>
      </w:pPr>
      <w:r>
        <w:rPr>
          <w:color w:val="auto"/>
          <w:sz w:val="28"/>
          <w:szCs w:val="28"/>
        </w:rPr>
        <w:t xml:space="preserve">Під час дистанційного навчання допомога у виконанні навчальних завдань дітям з ООП є важливим аспектом освітнього процесу. Навчальні завдання розміщуються вчителями на освітній платформі “Нові знання” та у класах/групах додатку </w:t>
      </w:r>
      <w:r>
        <w:rPr>
          <w:color w:val="auto"/>
          <w:sz w:val="28"/>
          <w:szCs w:val="28"/>
          <w:lang w:val="en-US"/>
        </w:rPr>
        <w:t>Viber</w:t>
      </w:r>
      <w:r>
        <w:rPr>
          <w:color w:val="auto"/>
          <w:sz w:val="28"/>
          <w:szCs w:val="28"/>
        </w:rPr>
        <w:t>. Вихователі надають консультації та допомагають учням під час виконання домашніх завдань індивідуально за допомогою телефонного зв’язку або у груповому чаті чи через відеоконференцію</w:t>
      </w:r>
      <w:r>
        <w:rPr>
          <w:color w:val="auto"/>
          <w:sz w:val="28"/>
          <w:szCs w:val="28"/>
          <w:lang w:val="ru-RU"/>
        </w:rPr>
        <w:t xml:space="preserve"> </w:t>
      </w:r>
      <w:r>
        <w:rPr>
          <w:color w:val="auto"/>
          <w:sz w:val="28"/>
          <w:szCs w:val="28"/>
          <w:lang w:val="en-US"/>
        </w:rPr>
        <w:t>ZOOM</w:t>
      </w:r>
      <w:r>
        <w:rPr>
          <w:color w:val="auto"/>
          <w:sz w:val="28"/>
          <w:szCs w:val="28"/>
          <w:lang w:val="ru-RU"/>
        </w:rPr>
        <w:t>.</w:t>
      </w:r>
    </w:p>
    <w:p>
      <w:pPr>
        <w:pStyle w:val="Normal"/>
        <w:shd w:val="clear" w:color="auto" w:fill="FFFFFF"/>
        <w:spacing w:lineRule="auto" w:line="360"/>
        <w:jc w:val="both"/>
        <w:rPr/>
      </w:pPr>
      <w:r>
        <w:rPr>
          <w:rFonts w:ascii="Times New Roman" w:hAnsi="Times New Roman"/>
          <w:color w:val="auto"/>
          <w:sz w:val="28"/>
          <w:szCs w:val="28"/>
        </w:rPr>
        <w:tab/>
        <w:t xml:space="preserve">Із метою формування екологічної компетентності для учнів проведені екологічні стежини «Еко пакети», гра «Якби тварини вміли говорити» (Козуб Ю.Г.), акція «Допоможи птахам узимку» (Жукунова Н.П., Сергієнко С.А., Пугачов П.В.), хвилинки -цікавинки “Осінній дивограй” (Підгорна Л.В.). </w:t>
      </w:r>
    </w:p>
    <w:p>
      <w:pPr>
        <w:pStyle w:val="Normal"/>
        <w:shd w:val="clear" w:color="auto" w:fill="FFFFFF"/>
        <w:spacing w:lineRule="auto" w:line="360"/>
        <w:jc w:val="both"/>
        <w:rPr/>
      </w:pPr>
      <w:r>
        <w:rPr>
          <w:rFonts w:ascii="Times New Roman" w:hAnsi="Times New Roman"/>
          <w:color w:val="auto"/>
          <w:sz w:val="28"/>
          <w:szCs w:val="28"/>
        </w:rPr>
        <w:tab/>
        <w:t xml:space="preserve">Учні 7- 10 -х класів є активними учасниками проєкту (гуртка) «Еко-стиль» (Сорокіна Т.В.): взяли участь у Всеукраїнському конкурсі “Будь природі другом”, отримали дипломи та свідоцтва. </w:t>
      </w:r>
      <w:r>
        <w:rPr>
          <w:rFonts w:cs="Times New Roman" w:ascii="Times New Roman" w:hAnsi="Times New Roman"/>
          <w:color w:val="auto"/>
          <w:sz w:val="28"/>
          <w:szCs w:val="28"/>
          <w:lang w:eastAsia="ru-RU"/>
        </w:rPr>
        <w:t>Учні 10 класу долучилися до конкурсу плакатів на екологічну тематику, який проводила кафедра «Хімічна техніка та промислова екологія «НТУ» «ХПІ» та зайняли призове III місце з відзнакою Центру за екологічне виховання школярів та у Всеукраїнському конкурсі «Екологічна грамотність», отримали дипломи.</w:t>
      </w:r>
    </w:p>
    <w:p>
      <w:pPr>
        <w:pStyle w:val="Normal"/>
        <w:shd w:val="clear" w:color="auto" w:fill="FFFFFF"/>
        <w:spacing w:lineRule="auto" w:line="360"/>
        <w:jc w:val="both"/>
        <w:rPr/>
      </w:pPr>
      <w:r>
        <w:rPr>
          <w:rFonts w:cs="Times New Roman" w:ascii="Times New Roman" w:hAnsi="Times New Roman"/>
          <w:color w:val="auto"/>
          <w:sz w:val="28"/>
          <w:szCs w:val="28"/>
          <w:lang w:eastAsia="ru-RU"/>
        </w:rPr>
        <w:t>Учні 1-го класу (Козуб М.В.) та 8-го класу (Жукунова Н.П.) взяли участь у Всеукраїнському інтернет-конкурсі “Життя домашніх улюбленців” на освітньому порталі “На урок”, отримали дипломи.</w:t>
      </w:r>
    </w:p>
    <w:p>
      <w:pPr>
        <w:pStyle w:val="NormalWeb"/>
        <w:shd w:val="clear" w:color="auto" w:fill="FFFFFF"/>
        <w:spacing w:lineRule="auto" w:line="360" w:before="0" w:after="0"/>
        <w:ind w:left="113" w:right="170" w:firstLine="680"/>
        <w:jc w:val="both"/>
        <w:rPr/>
      </w:pPr>
      <w:r>
        <w:rPr>
          <w:color w:val="auto"/>
          <w:sz w:val="28"/>
          <w:szCs w:val="28"/>
        </w:rPr>
        <w:tab/>
        <w:t>Із метою творчого розвитку дітей, емоційного розвантаження протягом року працювала  творча майстерня (Буравель В.В.): учні виготовляли вироби із стрічок, обереги для військових, вивчали технології виготовлення сувенірів із текстильних матеріалів.</w:t>
      </w:r>
    </w:p>
    <w:p>
      <w:pPr>
        <w:pStyle w:val="Style25"/>
        <w:shd w:val="clear" w:color="auto" w:fill="FFFFFF"/>
        <w:tabs>
          <w:tab w:val="left" w:pos="708" w:leader="none"/>
          <w:tab w:val="left" w:pos="5736" w:leader="none"/>
          <w:tab w:val="right" w:pos="8306" w:leader="none"/>
        </w:tabs>
        <w:suppressAutoHyphens w:val="false"/>
        <w:spacing w:lineRule="auto" w:line="360"/>
        <w:ind w:left="113" w:right="170" w:firstLine="680"/>
        <w:jc w:val="both"/>
        <w:rPr/>
      </w:pPr>
      <w:r>
        <w:rPr>
          <w:color w:val="auto"/>
          <w:sz w:val="28"/>
          <w:szCs w:val="28"/>
        </w:rPr>
        <w:t>Із метою створення прекрасного в житті і художній творчості десятикласники взяли участь у флешмобі “Найкраща новорічна витинанка”, онлайн-експедиції «Що я знаю про народні ремесла?», віртуальній подорожі “Первоцвіти просять захисту” (Сипало Н.О.).</w:t>
      </w:r>
    </w:p>
    <w:p>
      <w:pPr>
        <w:pStyle w:val="NormalWeb"/>
        <w:shd w:val="clear" w:color="auto" w:fill="FFFFFF"/>
        <w:spacing w:lineRule="auto" w:line="360" w:before="0" w:after="0"/>
        <w:ind w:left="113" w:right="170" w:firstLine="680"/>
        <w:jc w:val="both"/>
        <w:rPr/>
      </w:pPr>
      <w:r>
        <w:rPr>
          <w:rFonts w:cs="Times New Roman"/>
          <w:color w:val="auto"/>
          <w:sz w:val="28"/>
          <w:szCs w:val="28"/>
        </w:rPr>
        <w:t>Учні 1-5 класів долучилися до Всеукраїнського конкурсу малюнку-розмальовки "Мій дивовижний ліс" на ТОВ "Освітній портал"/проєкт Алаба, отримали сертифікати та  взяли участь у Національному проєкті «Єдина Україна», отримали відзнаку за участь у встановленні Національного рекорду під час проведення Флешмобу «</w:t>
      </w:r>
      <w:r>
        <w:rPr>
          <w:rFonts w:cs="Times New Roman"/>
          <w:color w:val="auto"/>
          <w:sz w:val="28"/>
          <w:szCs w:val="28"/>
          <w:lang w:val="en-US"/>
        </w:rPr>
        <w:t>White</w:t>
      </w:r>
      <w:r>
        <w:rPr>
          <w:rFonts w:cs="Times New Roman"/>
          <w:color w:val="auto"/>
          <w:sz w:val="28"/>
          <w:szCs w:val="28"/>
          <w:lang w:val="ru-RU"/>
        </w:rPr>
        <w:t xml:space="preserve"> </w:t>
      </w:r>
      <w:r>
        <w:rPr>
          <w:rFonts w:cs="Times New Roman"/>
          <w:color w:val="auto"/>
          <w:sz w:val="28"/>
          <w:szCs w:val="28"/>
          <w:lang w:val="en-US"/>
        </w:rPr>
        <w:t>card</w:t>
      </w:r>
      <w:r>
        <w:rPr>
          <w:rFonts w:cs="Times New Roman"/>
          <w:color w:val="auto"/>
          <w:sz w:val="28"/>
          <w:szCs w:val="28"/>
        </w:rPr>
        <w:t>».</w:t>
      </w:r>
    </w:p>
    <w:p>
      <w:pPr>
        <w:pStyle w:val="Normal"/>
        <w:shd w:val="clear" w:color="auto" w:fill="FFFFFF"/>
        <w:spacing w:lineRule="auto" w:line="360"/>
        <w:jc w:val="both"/>
        <w:rPr/>
      </w:pPr>
      <w:r>
        <w:rPr>
          <w:rFonts w:ascii="Times New Roman" w:hAnsi="Times New Roman"/>
          <w:b/>
          <w:bCs/>
          <w:color w:val="auto"/>
          <w:sz w:val="28"/>
          <w:szCs w:val="28"/>
          <w:lang w:val="ru-RU"/>
        </w:rPr>
        <w:tab/>
      </w:r>
    </w:p>
    <w:p>
      <w:pPr>
        <w:pStyle w:val="Normal"/>
        <w:widowControl w:val="false"/>
        <w:suppressAutoHyphens w:val="true"/>
        <w:overflowPunct w:val="false"/>
        <w:bidi w:val="0"/>
        <w:spacing w:lineRule="auto" w:line="360" w:before="0" w:after="0"/>
        <w:ind w:left="0" w:right="0" w:firstLine="170"/>
        <w:jc w:val="both"/>
        <w:rPr/>
      </w:pPr>
      <w:r>
        <w:rPr>
          <w:rFonts w:eastAsia="Times New Roman" w:cs="Times New Roman" w:ascii="Times New Roman" w:hAnsi="Times New Roman"/>
          <w:color w:val="auto"/>
          <w:sz w:val="28"/>
          <w:szCs w:val="28"/>
        </w:rPr>
        <w:t>ІV. УПРАВЛІНСЬКІ ПРОЦЕСИ У ЦЕНТРІ</w:t>
      </w:r>
    </w:p>
    <w:p>
      <w:pPr>
        <w:pStyle w:val="Normal"/>
        <w:widowControl w:val="false"/>
        <w:suppressAutoHyphens w:val="true"/>
        <w:overflowPunct w:val="false"/>
        <w:bidi w:val="0"/>
        <w:spacing w:lineRule="auto" w:line="360" w:before="0" w:after="0"/>
        <w:ind w:left="0" w:right="0" w:firstLine="170"/>
        <w:jc w:val="both"/>
        <w:rPr/>
      </w:pPr>
      <w:r>
        <w:rPr/>
      </w:r>
    </w:p>
    <w:p>
      <w:pPr>
        <w:pStyle w:val="Style25"/>
        <w:spacing w:lineRule="auto" w:line="360"/>
        <w:ind w:left="117" w:right="147" w:firstLine="708"/>
        <w:jc w:val="both"/>
        <w:rPr/>
      </w:pPr>
      <w:r>
        <w:rPr>
          <w:color w:val="auto"/>
          <w:sz w:val="28"/>
          <w:szCs w:val="28"/>
        </w:rPr>
        <w:t>У</w:t>
      </w:r>
      <w:r>
        <w:rPr>
          <w:color w:val="auto"/>
          <w:spacing w:val="1"/>
          <w:sz w:val="28"/>
          <w:szCs w:val="28"/>
        </w:rPr>
        <w:t xml:space="preserve"> </w:t>
      </w:r>
      <w:r>
        <w:rPr>
          <w:color w:val="auto"/>
          <w:sz w:val="28"/>
          <w:szCs w:val="28"/>
        </w:rPr>
        <w:t>Центрі</w:t>
      </w:r>
      <w:r>
        <w:rPr>
          <w:color w:val="auto"/>
          <w:spacing w:val="1"/>
          <w:sz w:val="28"/>
          <w:szCs w:val="28"/>
        </w:rPr>
        <w:t xml:space="preserve"> </w:t>
      </w:r>
      <w:r>
        <w:rPr>
          <w:color w:val="auto"/>
          <w:sz w:val="28"/>
          <w:szCs w:val="28"/>
        </w:rPr>
        <w:t>діє</w:t>
      </w:r>
      <w:r>
        <w:rPr>
          <w:color w:val="auto"/>
          <w:spacing w:val="1"/>
          <w:sz w:val="28"/>
          <w:szCs w:val="28"/>
        </w:rPr>
        <w:t xml:space="preserve"> </w:t>
      </w:r>
      <w:r>
        <w:rPr>
          <w:color w:val="auto"/>
          <w:sz w:val="28"/>
          <w:szCs w:val="28"/>
        </w:rPr>
        <w:t>ефективна</w:t>
      </w:r>
      <w:r>
        <w:rPr>
          <w:color w:val="auto"/>
          <w:spacing w:val="1"/>
          <w:sz w:val="28"/>
          <w:szCs w:val="28"/>
        </w:rPr>
        <w:t xml:space="preserve"> </w:t>
      </w:r>
      <w:r>
        <w:rPr>
          <w:color w:val="auto"/>
          <w:sz w:val="28"/>
          <w:szCs w:val="28"/>
        </w:rPr>
        <w:t>система</w:t>
      </w:r>
      <w:r>
        <w:rPr>
          <w:color w:val="auto"/>
          <w:spacing w:val="1"/>
          <w:sz w:val="28"/>
          <w:szCs w:val="28"/>
        </w:rPr>
        <w:t xml:space="preserve"> </w:t>
      </w:r>
      <w:r>
        <w:rPr>
          <w:color w:val="auto"/>
          <w:sz w:val="28"/>
          <w:szCs w:val="28"/>
        </w:rPr>
        <w:t>керівництва</w:t>
      </w:r>
      <w:r>
        <w:rPr>
          <w:color w:val="auto"/>
          <w:spacing w:val="1"/>
          <w:sz w:val="28"/>
          <w:szCs w:val="28"/>
        </w:rPr>
        <w:t xml:space="preserve"> </w:t>
      </w:r>
      <w:r>
        <w:rPr>
          <w:color w:val="auto"/>
          <w:sz w:val="28"/>
          <w:szCs w:val="28"/>
        </w:rPr>
        <w:t>закладу,</w:t>
      </w:r>
      <w:r>
        <w:rPr>
          <w:color w:val="auto"/>
          <w:spacing w:val="1"/>
          <w:sz w:val="28"/>
          <w:szCs w:val="28"/>
        </w:rPr>
        <w:t xml:space="preserve"> </w:t>
      </w:r>
      <w:r>
        <w:rPr>
          <w:color w:val="auto"/>
          <w:sz w:val="28"/>
          <w:szCs w:val="28"/>
        </w:rPr>
        <w:t>проведено</w:t>
      </w:r>
      <w:r>
        <w:rPr>
          <w:color w:val="auto"/>
          <w:spacing w:val="1"/>
          <w:sz w:val="28"/>
          <w:szCs w:val="28"/>
        </w:rPr>
        <w:t xml:space="preserve"> </w:t>
      </w:r>
      <w:r>
        <w:rPr>
          <w:color w:val="auto"/>
          <w:sz w:val="28"/>
          <w:szCs w:val="28"/>
        </w:rPr>
        <w:t>розподіл</w:t>
      </w:r>
      <w:r>
        <w:rPr>
          <w:color w:val="auto"/>
          <w:spacing w:val="1"/>
          <w:sz w:val="28"/>
          <w:szCs w:val="28"/>
        </w:rPr>
        <w:t xml:space="preserve"> </w:t>
      </w:r>
      <w:r>
        <w:rPr>
          <w:color w:val="auto"/>
          <w:sz w:val="28"/>
          <w:szCs w:val="28"/>
        </w:rPr>
        <w:t>обов’язків</w:t>
      </w:r>
      <w:r>
        <w:rPr>
          <w:color w:val="auto"/>
          <w:spacing w:val="1"/>
          <w:sz w:val="28"/>
          <w:szCs w:val="28"/>
        </w:rPr>
        <w:t xml:space="preserve"> </w:t>
      </w:r>
      <w:r>
        <w:rPr>
          <w:color w:val="auto"/>
          <w:sz w:val="28"/>
          <w:szCs w:val="28"/>
        </w:rPr>
        <w:t>між</w:t>
      </w:r>
      <w:r>
        <w:rPr>
          <w:color w:val="auto"/>
          <w:spacing w:val="1"/>
          <w:sz w:val="28"/>
          <w:szCs w:val="28"/>
        </w:rPr>
        <w:t xml:space="preserve"> </w:t>
      </w:r>
      <w:r>
        <w:rPr>
          <w:color w:val="auto"/>
          <w:sz w:val="28"/>
          <w:szCs w:val="28"/>
        </w:rPr>
        <w:t>адміністрацією</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спеціалістами</w:t>
      </w:r>
      <w:r>
        <w:rPr>
          <w:color w:val="auto"/>
          <w:spacing w:val="1"/>
          <w:sz w:val="28"/>
          <w:szCs w:val="28"/>
        </w:rPr>
        <w:t xml:space="preserve"> </w:t>
      </w:r>
      <w:r>
        <w:rPr>
          <w:color w:val="auto"/>
          <w:sz w:val="28"/>
          <w:szCs w:val="28"/>
        </w:rPr>
        <w:t>Центру.</w:t>
      </w:r>
      <w:r>
        <w:rPr>
          <w:color w:val="auto"/>
          <w:spacing w:val="1"/>
          <w:sz w:val="28"/>
          <w:szCs w:val="28"/>
        </w:rPr>
        <w:t xml:space="preserve"> </w:t>
      </w:r>
      <w:r>
        <w:rPr>
          <w:color w:val="auto"/>
          <w:sz w:val="28"/>
          <w:szCs w:val="28"/>
        </w:rPr>
        <w:t>Управлінські</w:t>
      </w:r>
      <w:r>
        <w:rPr>
          <w:color w:val="auto"/>
          <w:spacing w:val="1"/>
          <w:sz w:val="28"/>
          <w:szCs w:val="28"/>
        </w:rPr>
        <w:t xml:space="preserve"> </w:t>
      </w:r>
      <w:r>
        <w:rPr>
          <w:color w:val="auto"/>
          <w:sz w:val="28"/>
          <w:szCs w:val="28"/>
        </w:rPr>
        <w:t>рішення</w:t>
      </w:r>
      <w:r>
        <w:rPr>
          <w:color w:val="auto"/>
          <w:spacing w:val="1"/>
          <w:sz w:val="28"/>
          <w:szCs w:val="28"/>
        </w:rPr>
        <w:t xml:space="preserve"> </w:t>
      </w:r>
      <w:r>
        <w:rPr>
          <w:color w:val="auto"/>
          <w:sz w:val="28"/>
          <w:szCs w:val="28"/>
        </w:rPr>
        <w:t>приймаються</w:t>
      </w:r>
      <w:r>
        <w:rPr>
          <w:color w:val="auto"/>
          <w:spacing w:val="1"/>
          <w:sz w:val="28"/>
          <w:szCs w:val="28"/>
        </w:rPr>
        <w:t xml:space="preserve"> </w:t>
      </w:r>
      <w:r>
        <w:rPr>
          <w:color w:val="auto"/>
          <w:sz w:val="28"/>
          <w:szCs w:val="28"/>
        </w:rPr>
        <w:t>на</w:t>
      </w:r>
      <w:r>
        <w:rPr>
          <w:color w:val="auto"/>
          <w:spacing w:val="1"/>
          <w:sz w:val="28"/>
          <w:szCs w:val="28"/>
        </w:rPr>
        <w:t xml:space="preserve"> </w:t>
      </w:r>
      <w:r>
        <w:rPr>
          <w:color w:val="auto"/>
          <w:sz w:val="28"/>
          <w:szCs w:val="28"/>
        </w:rPr>
        <w:t>засадах</w:t>
      </w:r>
      <w:r>
        <w:rPr>
          <w:color w:val="auto"/>
          <w:spacing w:val="1"/>
          <w:sz w:val="28"/>
          <w:szCs w:val="28"/>
        </w:rPr>
        <w:t xml:space="preserve"> </w:t>
      </w:r>
      <w:r>
        <w:rPr>
          <w:color w:val="auto"/>
          <w:sz w:val="28"/>
          <w:szCs w:val="28"/>
        </w:rPr>
        <w:t>людиноцентризму,</w:t>
      </w:r>
      <w:r>
        <w:rPr>
          <w:color w:val="auto"/>
          <w:spacing w:val="1"/>
          <w:sz w:val="28"/>
          <w:szCs w:val="28"/>
        </w:rPr>
        <w:t xml:space="preserve"> </w:t>
      </w:r>
      <w:r>
        <w:rPr>
          <w:color w:val="auto"/>
          <w:sz w:val="28"/>
          <w:szCs w:val="28"/>
        </w:rPr>
        <w:t>конструктивної</w:t>
      </w:r>
      <w:r>
        <w:rPr>
          <w:color w:val="auto"/>
          <w:spacing w:val="1"/>
          <w:sz w:val="28"/>
          <w:szCs w:val="28"/>
        </w:rPr>
        <w:t xml:space="preserve"> </w:t>
      </w:r>
      <w:r>
        <w:rPr>
          <w:color w:val="auto"/>
          <w:sz w:val="28"/>
          <w:szCs w:val="28"/>
        </w:rPr>
        <w:t>співпраці.</w:t>
      </w:r>
      <w:r>
        <w:rPr>
          <w:color w:val="auto"/>
          <w:spacing w:val="1"/>
          <w:sz w:val="28"/>
          <w:szCs w:val="28"/>
        </w:rPr>
        <w:t xml:space="preserve"> </w:t>
      </w:r>
      <w:r>
        <w:rPr>
          <w:color w:val="auto"/>
          <w:sz w:val="28"/>
          <w:szCs w:val="28"/>
        </w:rPr>
        <w:t>Формуються</w:t>
      </w:r>
      <w:r>
        <w:rPr>
          <w:color w:val="auto"/>
          <w:spacing w:val="1"/>
          <w:sz w:val="28"/>
          <w:szCs w:val="28"/>
        </w:rPr>
        <w:t xml:space="preserve"> </w:t>
      </w:r>
      <w:r>
        <w:rPr>
          <w:color w:val="auto"/>
          <w:sz w:val="28"/>
          <w:szCs w:val="28"/>
        </w:rPr>
        <w:t>відносини</w:t>
      </w:r>
      <w:r>
        <w:rPr>
          <w:color w:val="auto"/>
          <w:spacing w:val="1"/>
          <w:sz w:val="28"/>
          <w:szCs w:val="28"/>
        </w:rPr>
        <w:t xml:space="preserve"> </w:t>
      </w:r>
      <w:r>
        <w:rPr>
          <w:color w:val="auto"/>
          <w:sz w:val="28"/>
          <w:szCs w:val="28"/>
        </w:rPr>
        <w:t>довіри,</w:t>
      </w:r>
      <w:r>
        <w:rPr>
          <w:color w:val="auto"/>
          <w:spacing w:val="1"/>
          <w:sz w:val="28"/>
          <w:szCs w:val="28"/>
        </w:rPr>
        <w:t xml:space="preserve"> </w:t>
      </w:r>
      <w:r>
        <w:rPr>
          <w:color w:val="auto"/>
          <w:sz w:val="28"/>
          <w:szCs w:val="28"/>
        </w:rPr>
        <w:t>прозорості,</w:t>
      </w:r>
      <w:r>
        <w:rPr>
          <w:color w:val="auto"/>
          <w:spacing w:val="1"/>
          <w:sz w:val="28"/>
          <w:szCs w:val="28"/>
        </w:rPr>
        <w:t xml:space="preserve"> </w:t>
      </w:r>
      <w:r>
        <w:rPr>
          <w:color w:val="auto"/>
          <w:sz w:val="28"/>
          <w:szCs w:val="28"/>
        </w:rPr>
        <w:t>дотримання</w:t>
      </w:r>
      <w:r>
        <w:rPr>
          <w:color w:val="auto"/>
          <w:spacing w:val="1"/>
          <w:sz w:val="28"/>
          <w:szCs w:val="28"/>
        </w:rPr>
        <w:t xml:space="preserve"> </w:t>
      </w:r>
      <w:r>
        <w:rPr>
          <w:color w:val="auto"/>
          <w:sz w:val="28"/>
          <w:szCs w:val="28"/>
        </w:rPr>
        <w:t>етичних</w:t>
      </w:r>
      <w:r>
        <w:rPr>
          <w:color w:val="auto"/>
          <w:spacing w:val="1"/>
          <w:sz w:val="28"/>
          <w:szCs w:val="28"/>
        </w:rPr>
        <w:t xml:space="preserve"> </w:t>
      </w:r>
      <w:r>
        <w:rPr>
          <w:color w:val="auto"/>
          <w:sz w:val="28"/>
          <w:szCs w:val="28"/>
        </w:rPr>
        <w:t>норм.</w:t>
      </w:r>
      <w:r>
        <w:rPr>
          <w:color w:val="auto"/>
          <w:spacing w:val="1"/>
          <w:sz w:val="28"/>
          <w:szCs w:val="28"/>
        </w:rPr>
        <w:t xml:space="preserve"> </w:t>
      </w:r>
      <w:r>
        <w:rPr>
          <w:color w:val="auto"/>
          <w:sz w:val="28"/>
          <w:szCs w:val="28"/>
        </w:rPr>
        <w:t>Крім</w:t>
      </w:r>
      <w:r>
        <w:rPr>
          <w:color w:val="auto"/>
          <w:spacing w:val="1"/>
          <w:sz w:val="28"/>
          <w:szCs w:val="28"/>
        </w:rPr>
        <w:t xml:space="preserve"> </w:t>
      </w:r>
      <w:r>
        <w:rPr>
          <w:color w:val="auto"/>
          <w:sz w:val="28"/>
          <w:szCs w:val="28"/>
        </w:rPr>
        <w:t>того,</w:t>
      </w:r>
      <w:r>
        <w:rPr>
          <w:color w:val="auto"/>
          <w:spacing w:val="1"/>
          <w:sz w:val="28"/>
          <w:szCs w:val="28"/>
        </w:rPr>
        <w:t xml:space="preserve"> </w:t>
      </w:r>
      <w:r>
        <w:rPr>
          <w:color w:val="auto"/>
          <w:sz w:val="28"/>
          <w:szCs w:val="28"/>
        </w:rPr>
        <w:t>довіра</w:t>
      </w:r>
      <w:r>
        <w:rPr>
          <w:color w:val="auto"/>
          <w:spacing w:val="1"/>
          <w:sz w:val="28"/>
          <w:szCs w:val="28"/>
        </w:rPr>
        <w:t xml:space="preserve"> </w:t>
      </w:r>
      <w:r>
        <w:rPr>
          <w:color w:val="auto"/>
          <w:sz w:val="28"/>
          <w:szCs w:val="28"/>
        </w:rPr>
        <w:t>між</w:t>
      </w:r>
      <w:r>
        <w:rPr>
          <w:color w:val="auto"/>
          <w:spacing w:val="1"/>
          <w:sz w:val="28"/>
          <w:szCs w:val="28"/>
        </w:rPr>
        <w:t xml:space="preserve"> </w:t>
      </w:r>
      <w:r>
        <w:rPr>
          <w:color w:val="auto"/>
          <w:sz w:val="28"/>
          <w:szCs w:val="28"/>
        </w:rPr>
        <w:t>учасниками</w:t>
      </w:r>
      <w:r>
        <w:rPr>
          <w:color w:val="auto"/>
          <w:spacing w:val="1"/>
          <w:sz w:val="28"/>
          <w:szCs w:val="28"/>
        </w:rPr>
        <w:t xml:space="preserve"> </w:t>
      </w:r>
      <w:r>
        <w:rPr>
          <w:color w:val="auto"/>
          <w:sz w:val="28"/>
          <w:szCs w:val="28"/>
        </w:rPr>
        <w:t>освітнього</w:t>
      </w:r>
      <w:r>
        <w:rPr>
          <w:color w:val="auto"/>
          <w:spacing w:val="1"/>
          <w:sz w:val="28"/>
          <w:szCs w:val="28"/>
        </w:rPr>
        <w:t xml:space="preserve"> </w:t>
      </w:r>
      <w:r>
        <w:rPr>
          <w:color w:val="auto"/>
          <w:sz w:val="28"/>
          <w:szCs w:val="28"/>
        </w:rPr>
        <w:t>процесу створює</w:t>
      </w:r>
      <w:r>
        <w:rPr>
          <w:color w:val="auto"/>
          <w:spacing w:val="-2"/>
          <w:sz w:val="28"/>
          <w:szCs w:val="28"/>
        </w:rPr>
        <w:t xml:space="preserve"> </w:t>
      </w:r>
      <w:r>
        <w:rPr>
          <w:color w:val="auto"/>
          <w:sz w:val="28"/>
          <w:szCs w:val="28"/>
        </w:rPr>
        <w:t>сприятливі умови</w:t>
      </w:r>
      <w:r>
        <w:rPr>
          <w:color w:val="auto"/>
          <w:spacing w:val="-2"/>
          <w:sz w:val="28"/>
          <w:szCs w:val="28"/>
        </w:rPr>
        <w:t xml:space="preserve"> </w:t>
      </w:r>
      <w:r>
        <w:rPr>
          <w:color w:val="auto"/>
          <w:sz w:val="28"/>
          <w:szCs w:val="28"/>
        </w:rPr>
        <w:t>для конструктивного</w:t>
      </w:r>
      <w:r>
        <w:rPr>
          <w:color w:val="auto"/>
          <w:spacing w:val="-2"/>
          <w:sz w:val="28"/>
          <w:szCs w:val="28"/>
        </w:rPr>
        <w:t xml:space="preserve"> </w:t>
      </w:r>
      <w:r>
        <w:rPr>
          <w:color w:val="auto"/>
          <w:sz w:val="28"/>
          <w:szCs w:val="28"/>
        </w:rPr>
        <w:t>вирішення</w:t>
      </w:r>
      <w:r>
        <w:rPr>
          <w:color w:val="auto"/>
          <w:spacing w:val="-1"/>
          <w:sz w:val="28"/>
          <w:szCs w:val="28"/>
        </w:rPr>
        <w:t xml:space="preserve"> </w:t>
      </w:r>
      <w:r>
        <w:rPr>
          <w:color w:val="auto"/>
          <w:sz w:val="28"/>
          <w:szCs w:val="28"/>
        </w:rPr>
        <w:t>можливих конфліктів.</w:t>
      </w:r>
    </w:p>
    <w:p>
      <w:pPr>
        <w:pStyle w:val="Style25"/>
        <w:spacing w:lineRule="auto" w:line="360"/>
        <w:ind w:left="117" w:right="153" w:firstLine="708"/>
        <w:jc w:val="both"/>
        <w:rPr/>
      </w:pPr>
      <w:r>
        <w:rPr>
          <w:color w:val="auto"/>
          <w:sz w:val="28"/>
          <w:szCs w:val="28"/>
        </w:rPr>
        <w:t>Адміністрація</w:t>
      </w:r>
      <w:r>
        <w:rPr>
          <w:color w:val="auto"/>
          <w:spacing w:val="1"/>
          <w:sz w:val="28"/>
          <w:szCs w:val="28"/>
        </w:rPr>
        <w:t xml:space="preserve"> </w:t>
      </w:r>
      <w:r>
        <w:rPr>
          <w:color w:val="auto"/>
          <w:sz w:val="28"/>
          <w:szCs w:val="28"/>
        </w:rPr>
        <w:t>Центру</w:t>
      </w:r>
      <w:r>
        <w:rPr>
          <w:color w:val="auto"/>
          <w:spacing w:val="1"/>
          <w:sz w:val="28"/>
          <w:szCs w:val="28"/>
        </w:rPr>
        <w:t xml:space="preserve"> </w:t>
      </w:r>
      <w:r>
        <w:rPr>
          <w:color w:val="auto"/>
          <w:sz w:val="28"/>
          <w:szCs w:val="28"/>
        </w:rPr>
        <w:t>постійно</w:t>
      </w:r>
      <w:r>
        <w:rPr>
          <w:color w:val="auto"/>
          <w:spacing w:val="1"/>
          <w:sz w:val="28"/>
          <w:szCs w:val="28"/>
        </w:rPr>
        <w:t xml:space="preserve"> </w:t>
      </w:r>
      <w:r>
        <w:rPr>
          <w:color w:val="auto"/>
          <w:sz w:val="28"/>
          <w:szCs w:val="28"/>
        </w:rPr>
        <w:t>інформує</w:t>
      </w:r>
      <w:r>
        <w:rPr>
          <w:color w:val="auto"/>
          <w:spacing w:val="1"/>
          <w:sz w:val="28"/>
          <w:szCs w:val="28"/>
        </w:rPr>
        <w:t xml:space="preserve"> </w:t>
      </w:r>
      <w:r>
        <w:rPr>
          <w:color w:val="auto"/>
          <w:sz w:val="28"/>
          <w:szCs w:val="28"/>
        </w:rPr>
        <w:t>учасників</w:t>
      </w:r>
      <w:r>
        <w:rPr>
          <w:color w:val="auto"/>
          <w:spacing w:val="1"/>
          <w:sz w:val="28"/>
          <w:szCs w:val="28"/>
        </w:rPr>
        <w:t xml:space="preserve"> </w:t>
      </w:r>
      <w:r>
        <w:rPr>
          <w:color w:val="auto"/>
          <w:sz w:val="28"/>
          <w:szCs w:val="28"/>
        </w:rPr>
        <w:t>освітнього</w:t>
      </w:r>
      <w:r>
        <w:rPr>
          <w:color w:val="auto"/>
          <w:spacing w:val="1"/>
          <w:sz w:val="28"/>
          <w:szCs w:val="28"/>
        </w:rPr>
        <w:t xml:space="preserve"> </w:t>
      </w:r>
      <w:r>
        <w:rPr>
          <w:color w:val="auto"/>
          <w:sz w:val="28"/>
          <w:szCs w:val="28"/>
        </w:rPr>
        <w:t>процесу</w:t>
      </w:r>
      <w:r>
        <w:rPr>
          <w:color w:val="auto"/>
          <w:spacing w:val="1"/>
          <w:sz w:val="28"/>
          <w:szCs w:val="28"/>
        </w:rPr>
        <w:t xml:space="preserve"> </w:t>
      </w:r>
      <w:r>
        <w:rPr>
          <w:color w:val="auto"/>
          <w:sz w:val="28"/>
          <w:szCs w:val="28"/>
        </w:rPr>
        <w:t>про</w:t>
      </w:r>
      <w:r>
        <w:rPr>
          <w:color w:val="auto"/>
          <w:spacing w:val="1"/>
          <w:sz w:val="28"/>
          <w:szCs w:val="28"/>
        </w:rPr>
        <w:t xml:space="preserve"> </w:t>
      </w:r>
      <w:r>
        <w:rPr>
          <w:color w:val="auto"/>
          <w:sz w:val="28"/>
          <w:szCs w:val="28"/>
        </w:rPr>
        <w:t>прийняті</w:t>
      </w:r>
      <w:r>
        <w:rPr>
          <w:color w:val="auto"/>
          <w:spacing w:val="1"/>
          <w:sz w:val="28"/>
          <w:szCs w:val="28"/>
        </w:rPr>
        <w:t xml:space="preserve"> </w:t>
      </w:r>
      <w:r>
        <w:rPr>
          <w:color w:val="auto"/>
          <w:sz w:val="28"/>
          <w:szCs w:val="28"/>
        </w:rPr>
        <w:t>управлінські</w:t>
      </w:r>
      <w:r>
        <w:rPr>
          <w:color w:val="auto"/>
          <w:spacing w:val="1"/>
          <w:sz w:val="28"/>
          <w:szCs w:val="28"/>
        </w:rPr>
        <w:t xml:space="preserve"> </w:t>
      </w:r>
      <w:r>
        <w:rPr>
          <w:color w:val="auto"/>
          <w:sz w:val="28"/>
          <w:szCs w:val="28"/>
        </w:rPr>
        <w:t>рішення,</w:t>
      </w:r>
      <w:r>
        <w:rPr>
          <w:color w:val="auto"/>
          <w:spacing w:val="1"/>
          <w:sz w:val="28"/>
          <w:szCs w:val="28"/>
        </w:rPr>
        <w:t xml:space="preserve"> </w:t>
      </w:r>
      <w:r>
        <w:rPr>
          <w:color w:val="auto"/>
          <w:sz w:val="28"/>
          <w:szCs w:val="28"/>
        </w:rPr>
        <w:t>досягнення,</w:t>
      </w:r>
      <w:r>
        <w:rPr>
          <w:color w:val="auto"/>
          <w:spacing w:val="-1"/>
          <w:sz w:val="28"/>
          <w:szCs w:val="28"/>
        </w:rPr>
        <w:t xml:space="preserve"> </w:t>
      </w:r>
      <w:r>
        <w:rPr>
          <w:color w:val="auto"/>
          <w:sz w:val="28"/>
          <w:szCs w:val="28"/>
        </w:rPr>
        <w:t>зміни</w:t>
      </w:r>
      <w:r>
        <w:rPr>
          <w:color w:val="auto"/>
          <w:spacing w:val="2"/>
          <w:sz w:val="28"/>
          <w:szCs w:val="28"/>
        </w:rPr>
        <w:t xml:space="preserve"> </w:t>
      </w:r>
      <w:r>
        <w:rPr>
          <w:color w:val="auto"/>
          <w:sz w:val="28"/>
          <w:szCs w:val="28"/>
        </w:rPr>
        <w:t>в</w:t>
      </w:r>
      <w:r>
        <w:rPr>
          <w:color w:val="auto"/>
          <w:spacing w:val="-1"/>
          <w:sz w:val="28"/>
          <w:szCs w:val="28"/>
        </w:rPr>
        <w:t xml:space="preserve"> </w:t>
      </w:r>
      <w:r>
        <w:rPr>
          <w:color w:val="auto"/>
          <w:sz w:val="28"/>
          <w:szCs w:val="28"/>
        </w:rPr>
        <w:t>різних сферах діяльності. У</w:t>
      </w:r>
      <w:r>
        <w:rPr>
          <w:color w:val="auto"/>
          <w:spacing w:val="5"/>
          <w:sz w:val="28"/>
          <w:szCs w:val="28"/>
        </w:rPr>
        <w:t xml:space="preserve"> </w:t>
      </w:r>
      <w:r>
        <w:rPr>
          <w:color w:val="auto"/>
          <w:sz w:val="28"/>
          <w:szCs w:val="28"/>
        </w:rPr>
        <w:t>своїй</w:t>
      </w:r>
      <w:r>
        <w:rPr>
          <w:color w:val="auto"/>
          <w:spacing w:val="7"/>
          <w:sz w:val="28"/>
          <w:szCs w:val="28"/>
        </w:rPr>
        <w:t xml:space="preserve"> </w:t>
      </w:r>
      <w:r>
        <w:rPr>
          <w:color w:val="auto"/>
          <w:sz w:val="28"/>
          <w:szCs w:val="28"/>
        </w:rPr>
        <w:t>діяльності</w:t>
      </w:r>
      <w:r>
        <w:rPr>
          <w:color w:val="auto"/>
          <w:spacing w:val="9"/>
          <w:sz w:val="28"/>
          <w:szCs w:val="28"/>
        </w:rPr>
        <w:t xml:space="preserve"> </w:t>
      </w:r>
      <w:r>
        <w:rPr>
          <w:color w:val="auto"/>
          <w:sz w:val="28"/>
          <w:szCs w:val="28"/>
        </w:rPr>
        <w:t>адміністрація</w:t>
      </w:r>
      <w:r>
        <w:rPr>
          <w:color w:val="auto"/>
          <w:spacing w:val="8"/>
          <w:sz w:val="28"/>
          <w:szCs w:val="28"/>
        </w:rPr>
        <w:t xml:space="preserve"> </w:t>
      </w:r>
      <w:r>
        <w:rPr>
          <w:color w:val="auto"/>
          <w:sz w:val="28"/>
          <w:szCs w:val="28"/>
        </w:rPr>
        <w:t>Центру</w:t>
      </w:r>
      <w:r>
        <w:rPr>
          <w:color w:val="auto"/>
          <w:spacing w:val="7"/>
          <w:sz w:val="28"/>
          <w:szCs w:val="28"/>
        </w:rPr>
        <w:t xml:space="preserve"> </w:t>
      </w:r>
      <w:r>
        <w:rPr>
          <w:color w:val="auto"/>
          <w:sz w:val="28"/>
          <w:szCs w:val="28"/>
        </w:rPr>
        <w:t>широко</w:t>
      </w:r>
      <w:r>
        <w:rPr>
          <w:color w:val="auto"/>
          <w:spacing w:val="8"/>
          <w:sz w:val="28"/>
          <w:szCs w:val="28"/>
        </w:rPr>
        <w:t xml:space="preserve"> </w:t>
      </w:r>
      <w:r>
        <w:rPr>
          <w:color w:val="auto"/>
          <w:sz w:val="28"/>
          <w:szCs w:val="28"/>
        </w:rPr>
        <w:t>використовує</w:t>
      </w:r>
      <w:r>
        <w:rPr>
          <w:color w:val="auto"/>
          <w:spacing w:val="7"/>
          <w:sz w:val="28"/>
          <w:szCs w:val="28"/>
        </w:rPr>
        <w:t xml:space="preserve"> </w:t>
      </w:r>
      <w:r>
        <w:rPr>
          <w:color w:val="auto"/>
          <w:sz w:val="28"/>
          <w:szCs w:val="28"/>
        </w:rPr>
        <w:t>інформаційно-комунікаційні</w:t>
      </w:r>
      <w:r>
        <w:rPr>
          <w:color w:val="auto"/>
          <w:spacing w:val="9"/>
          <w:sz w:val="28"/>
          <w:szCs w:val="28"/>
        </w:rPr>
        <w:t xml:space="preserve"> </w:t>
      </w:r>
      <w:r>
        <w:rPr>
          <w:color w:val="auto"/>
          <w:sz w:val="28"/>
          <w:szCs w:val="28"/>
        </w:rPr>
        <w:t>технології,</w:t>
      </w:r>
      <w:r>
        <w:rPr>
          <w:color w:val="auto"/>
          <w:spacing w:val="6"/>
          <w:sz w:val="28"/>
          <w:szCs w:val="28"/>
        </w:rPr>
        <w:t xml:space="preserve"> </w:t>
      </w:r>
      <w:r>
        <w:rPr>
          <w:color w:val="auto"/>
          <w:sz w:val="28"/>
          <w:szCs w:val="28"/>
        </w:rPr>
        <w:t>налагоджено систему</w:t>
      </w:r>
      <w:r>
        <w:rPr>
          <w:color w:val="auto"/>
          <w:spacing w:val="-10"/>
          <w:sz w:val="28"/>
          <w:szCs w:val="28"/>
        </w:rPr>
        <w:t xml:space="preserve"> </w:t>
      </w:r>
      <w:r>
        <w:rPr>
          <w:color w:val="auto"/>
          <w:sz w:val="28"/>
          <w:szCs w:val="28"/>
        </w:rPr>
        <w:t>електронного</w:t>
      </w:r>
      <w:r>
        <w:rPr>
          <w:color w:val="auto"/>
          <w:spacing w:val="-9"/>
          <w:sz w:val="28"/>
          <w:szCs w:val="28"/>
        </w:rPr>
        <w:t xml:space="preserve"> </w:t>
      </w:r>
      <w:r>
        <w:rPr>
          <w:color w:val="auto"/>
          <w:sz w:val="28"/>
          <w:szCs w:val="28"/>
        </w:rPr>
        <w:t>документообігу.</w:t>
      </w:r>
    </w:p>
    <w:p>
      <w:pPr>
        <w:pStyle w:val="Style25"/>
        <w:spacing w:lineRule="auto" w:line="360"/>
        <w:ind w:left="117" w:right="153" w:firstLine="708"/>
        <w:jc w:val="both"/>
        <w:rPr/>
      </w:pPr>
      <w:r>
        <w:rPr>
          <w:color w:val="auto"/>
          <w:sz w:val="28"/>
          <w:szCs w:val="28"/>
        </w:rPr>
        <w:t>У Центрі створені умови для реалізації прав і обов’язків учасників освітнього процесу під час дистанційного навчання. За результатами анкетування педагогічних працівників у Центрі відсутні прояви дискримінації та педаго</w:t>
      </w:r>
      <w:r>
        <w:rPr>
          <w:sz w:val="28"/>
          <w:szCs w:val="28"/>
        </w:rPr>
        <w:t xml:space="preserve">ги вважають, що їхні права не порушуються. Розбіжності, що виникали у процесі роботи, вирішувалися конструктивно. Керівництво враховувало пропозиції, надані педагогічними працівниками щодо підвищення якості освітнього процесу, розвитку Центру. </w:t>
      </w:r>
    </w:p>
    <w:p>
      <w:pPr>
        <w:pStyle w:val="Style25"/>
        <w:spacing w:lineRule="auto" w:line="360"/>
        <w:ind w:left="117" w:right="153" w:firstLine="708"/>
        <w:jc w:val="both"/>
        <w:rPr/>
      </w:pPr>
      <w:r>
        <w:rPr>
          <w:rFonts w:ascii="Times New Roman;serif" w:hAnsi="Times New Roman;serif"/>
          <w:b w:val="false"/>
          <w:i w:val="false"/>
          <w:caps w:val="false"/>
          <w:smallCaps w:val="false"/>
          <w:color w:val="333333"/>
          <w:spacing w:val="0"/>
          <w:sz w:val="28"/>
          <w:szCs w:val="28"/>
        </w:rPr>
        <w:t>Проводилися інструктування та консультування педагогічних працівників із питань виконання нормативно-правових документів, організації освітнього процесу, інноваційної діяльності,  професійного вдосконалення.</w:t>
      </w:r>
      <w:r>
        <w:rPr>
          <w:sz w:val="28"/>
          <w:szCs w:val="28"/>
        </w:rPr>
        <w:t xml:space="preserve"> </w:t>
      </w:r>
    </w:p>
    <w:p>
      <w:pPr>
        <w:pStyle w:val="Style25"/>
        <w:spacing w:lineRule="auto" w:line="360"/>
        <w:ind w:left="117" w:right="153" w:firstLine="708"/>
        <w:jc w:val="both"/>
        <w:rPr/>
      </w:pPr>
      <w:r>
        <w:rPr>
          <w:b w:val="false"/>
          <w:i w:val="false"/>
          <w:caps w:val="false"/>
          <w:smallCaps w:val="false"/>
          <w:color w:val="333333"/>
          <w:spacing w:val="0"/>
          <w:sz w:val="28"/>
          <w:szCs w:val="28"/>
        </w:rPr>
        <w:t>У Центрі розбудована внутрішня система забезпечення якості освіти. У 2023/2024 навчальному році проведено самооцінювання з напрямків “Педагогічна діяльність педагогічних працівників” та “Оцінювання здобувачів освіти”.</w:t>
      </w:r>
    </w:p>
    <w:p>
      <w:pPr>
        <w:pStyle w:val="Style25"/>
        <w:widowControl w:val="false"/>
        <w:suppressAutoHyphens w:val="true"/>
        <w:overflowPunct w:val="false"/>
        <w:bidi w:val="0"/>
        <w:spacing w:lineRule="auto" w:line="360" w:before="0" w:after="0"/>
        <w:ind w:left="113" w:right="170" w:firstLine="794"/>
        <w:jc w:val="both"/>
        <w:rPr/>
      </w:pPr>
      <w:r>
        <w:rPr>
          <w:rFonts w:ascii="Times New Roman;serif" w:hAnsi="Times New Roman;serif"/>
          <w:b w:val="false"/>
          <w:i w:val="false"/>
          <w:caps w:val="false"/>
          <w:smallCaps w:val="false"/>
          <w:color w:val="auto"/>
          <w:spacing w:val="0"/>
          <w:sz w:val="28"/>
          <w:szCs w:val="28"/>
        </w:rPr>
        <w:t>План роботи на 2023/2024 навчальний рік було розроблено відповідно до освітньої програми, що визначає напрями діяльності і розвитку Центру.</w:t>
      </w:r>
      <w:r>
        <w:rPr>
          <w:rFonts w:ascii="Times New Roman;serif" w:hAnsi="Times New Roman;serif"/>
          <w:b w:val="false"/>
          <w:i w:val="false"/>
          <w:caps w:val="false"/>
          <w:smallCaps w:val="false"/>
          <w:color w:val="C9211E"/>
          <w:spacing w:val="0"/>
          <w:sz w:val="28"/>
          <w:szCs w:val="28"/>
        </w:rPr>
        <w:t xml:space="preserve"> </w:t>
      </w:r>
      <w:r>
        <w:rPr>
          <w:rFonts w:ascii="Times New Roman;serif" w:hAnsi="Times New Roman;serif"/>
          <w:b w:val="false"/>
          <w:i w:val="false"/>
          <w:caps w:val="false"/>
          <w:smallCaps w:val="false"/>
          <w:color w:val="333333"/>
          <w:spacing w:val="0"/>
          <w:sz w:val="28"/>
          <w:szCs w:val="28"/>
        </w:rPr>
        <w:t>Аналіз виконання  плану роботи на навчальний рік здійснювався за напрямами, які визначені Центром з урахуванням вимог законодавства (ч.3 ст. 41 Закону України «Про освіту»). Результатом такого аналізу були відповідні управлінські рішення, які затверджувалися наказами директора та враховувалося дотримання їх виконання. До розроблення  плану роботи на навчальний рік залучалися педагогічні працівники. Річне планування охоплювало всі напрями функціонування та розвитку Центру. Здійснювався аналіз виконання  плану попереднього навчального року та результати аналізу враховувалися під час складання плану поточного року.</w:t>
      </w:r>
    </w:p>
    <w:p>
      <w:pPr>
        <w:pStyle w:val="Style25"/>
        <w:spacing w:lineRule="auto" w:line="360"/>
        <w:ind w:left="117" w:right="153" w:firstLine="708"/>
        <w:jc w:val="both"/>
        <w:rPr/>
      </w:pPr>
      <w:r>
        <w:rPr>
          <w:b w:val="false"/>
          <w:i w:val="false"/>
          <w:caps w:val="false"/>
          <w:smallCaps w:val="false"/>
          <w:color w:val="333333"/>
          <w:spacing w:val="0"/>
          <w:sz w:val="28"/>
          <w:szCs w:val="28"/>
        </w:rPr>
        <w:t xml:space="preserve"> </w:t>
      </w:r>
      <w:r>
        <w:rPr>
          <w:b w:val="false"/>
          <w:i w:val="false"/>
          <w:caps w:val="false"/>
          <w:smallCaps w:val="false"/>
          <w:color w:val="333333"/>
          <w:spacing w:val="0"/>
          <w:sz w:val="28"/>
          <w:szCs w:val="28"/>
        </w:rPr>
        <w:t xml:space="preserve">Здійснювалося загальне керівництво методичною роботою (розгляд планів, програм, проєктів усіх форм методичної роботи, їх затвердження) та </w:t>
      </w:r>
      <w:r>
        <w:rPr>
          <w:rFonts w:ascii="Times New Roman;serif" w:hAnsi="Times New Roman;serif"/>
          <w:b w:val="false"/>
          <w:i w:val="false"/>
          <w:caps w:val="false"/>
          <w:smallCaps w:val="false"/>
          <w:color w:val="333333"/>
          <w:spacing w:val="0"/>
          <w:sz w:val="28"/>
          <w:szCs w:val="28"/>
        </w:rPr>
        <w:t>контроль за процесом та результатами діяльності проєктів, що діють у Центрі.</w:t>
      </w:r>
    </w:p>
    <w:p>
      <w:pPr>
        <w:pStyle w:val="Style25"/>
        <w:widowControl w:val="false"/>
        <w:suppressAutoHyphens w:val="true"/>
        <w:overflowPunct w:val="false"/>
        <w:bidi w:val="0"/>
        <w:spacing w:lineRule="auto" w:line="360" w:before="0" w:after="0"/>
        <w:ind w:left="0" w:right="170" w:firstLine="794"/>
        <w:jc w:val="both"/>
        <w:rPr/>
      </w:pPr>
      <w:r>
        <w:rPr>
          <w:b w:val="false"/>
          <w:i w:val="false"/>
          <w:caps w:val="false"/>
          <w:smallCaps w:val="false"/>
          <w:color w:val="333333"/>
          <w:spacing w:val="0"/>
          <w:sz w:val="28"/>
          <w:szCs w:val="28"/>
        </w:rPr>
        <w:t>Протягом навчального року обговорювалися основні питання на нарадах  при директорові: “</w:t>
      </w:r>
      <w:r>
        <w:rPr>
          <w:rFonts w:eastAsia="Times New Roman" w:cs="Times New Roman"/>
          <w:color w:val="00000A"/>
          <w:sz w:val="28"/>
          <w:szCs w:val="28"/>
        </w:rPr>
        <w:t>Про аналіз відвідування навчальних занять учнями закладу”, “Про удосконалення організації освітнього процесу, що поєднує синхронну та асинхронну форму навчання”, “Про підсумки проходження медичного огляду учнів”, “Про хід підготовки Центру до роботи в зимовий період” та інші.</w:t>
      </w:r>
    </w:p>
    <w:p>
      <w:pPr>
        <w:pStyle w:val="Style25"/>
        <w:spacing w:lineRule="auto" w:line="360"/>
        <w:ind w:left="117" w:right="153" w:firstLine="708"/>
        <w:jc w:val="both"/>
        <w:rPr/>
      </w:pPr>
      <w:r>
        <w:rPr>
          <w:sz w:val="28"/>
          <w:szCs w:val="28"/>
        </w:rPr>
        <w:t xml:space="preserve">Діяльність педагогічної ради була спрямована на реалізацію плану роботи на навчальний рік. Педагогічна рада функціонувала системно та ефективно – розглядалися актуальні питання діяльності закладу, рішення приймалися колегіально i демократично. </w:t>
      </w:r>
    </w:p>
    <w:p>
      <w:pPr>
        <w:pStyle w:val="Style25"/>
        <w:spacing w:lineRule="auto" w:line="360"/>
        <w:ind w:left="117" w:right="153" w:firstLine="708"/>
        <w:jc w:val="both"/>
        <w:rPr/>
      </w:pPr>
      <w:r>
        <w:rPr>
          <w:rFonts w:ascii="Times New Roman;serif" w:hAnsi="Times New Roman;serif"/>
          <w:b w:val="false"/>
          <w:i w:val="false"/>
          <w:caps w:val="false"/>
          <w:smallCaps w:val="false"/>
          <w:color w:val="333333"/>
          <w:spacing w:val="0"/>
          <w:sz w:val="28"/>
          <w:szCs w:val="28"/>
        </w:rPr>
        <w:t>Адміністрація Центру у 2023/2024 навчальному році продовжувала організовувати самоосвітню роботу педагогічних працівників (участь у семінарах, тренінгах, вебінарах, конференціях тощо).</w:t>
      </w:r>
      <w:r>
        <w:rPr>
          <w:sz w:val="28"/>
          <w:szCs w:val="28"/>
        </w:rPr>
        <w:t xml:space="preserve"> </w:t>
      </w:r>
    </w:p>
    <w:p>
      <w:pPr>
        <w:pStyle w:val="Style25"/>
        <w:spacing w:lineRule="auto" w:line="360"/>
        <w:ind w:left="117" w:right="153" w:firstLine="708"/>
        <w:jc w:val="both"/>
        <w:rPr/>
      </w:pPr>
      <w:r>
        <w:rPr>
          <w:rFonts w:ascii="Times New Roman;serif" w:hAnsi="Times New Roman;serif"/>
          <w:b w:val="false"/>
          <w:i w:val="false"/>
          <w:caps w:val="false"/>
          <w:smallCaps w:val="false"/>
          <w:color w:val="333333"/>
          <w:spacing w:val="0"/>
          <w:sz w:val="28"/>
          <w:szCs w:val="28"/>
        </w:rPr>
        <w:t>Сприявся пошук та використання в освітньому процесі сучасних форм, методів і прийомів навчання й виховання (інтерактивних технологій, інноваційних технології навчання, інформаційних технологій).</w:t>
      </w:r>
      <w:r>
        <w:rPr>
          <w:sz w:val="28"/>
          <w:szCs w:val="28"/>
        </w:rPr>
        <w:t xml:space="preserve"> </w:t>
      </w:r>
      <w:r>
        <w:rPr>
          <w:rFonts w:ascii="Times New Roman;serif" w:hAnsi="Times New Roman;serif"/>
          <w:b w:val="false"/>
          <w:i w:val="false"/>
          <w:caps w:val="false"/>
          <w:smallCaps w:val="false"/>
          <w:color w:val="333333"/>
          <w:spacing w:val="0"/>
          <w:sz w:val="28"/>
          <w:szCs w:val="28"/>
        </w:rPr>
        <w:t>Проводилися консультації  та навчання педагогів Центру щодо організації навчання з використанням технологій дистанційного навчання (на освітній платформі “Нові знання”, програмі ZOOM, використання освітніх мереж).</w:t>
      </w:r>
      <w:r>
        <w:rPr>
          <w:sz w:val="28"/>
          <w:szCs w:val="28"/>
        </w:rPr>
        <w:t xml:space="preserve"> </w:t>
      </w:r>
    </w:p>
    <w:p>
      <w:pPr>
        <w:pStyle w:val="Style25"/>
        <w:spacing w:lineRule="auto" w:line="360"/>
        <w:ind w:left="117" w:right="153" w:firstLine="708"/>
        <w:jc w:val="both"/>
        <w:rPr/>
      </w:pPr>
      <w:r>
        <w:rPr>
          <w:sz w:val="28"/>
          <w:szCs w:val="28"/>
        </w:rPr>
        <w:t xml:space="preserve">У Центрі розроблений, схвалений педрадою та оприлюднений план підвищення кваліфікації педагогічних працівників. На засіданнях педагогічної ради розглядалися питання підвищення кваліфікації педагогічних працівників, розвитку їхньої творчої ініціативи, професійної майстерності, приймалися рішення щодо визнання результатів підвищення кваліфікації. Учителі та вихователі підвищували рівень кваліфікації у різних суб’єктів, використовуючи онлайн-платформи, конференції, вебінари, майстеркласи, тренінги тощо. </w:t>
      </w:r>
    </w:p>
    <w:p>
      <w:pPr>
        <w:pStyle w:val="Style25"/>
        <w:widowControl w:val="false"/>
        <w:tabs>
          <w:tab w:val="left" w:pos="580" w:leader="none"/>
          <w:tab w:val="left" w:pos="5736" w:leader="none"/>
          <w:tab w:val="right" w:pos="8306" w:leader="none"/>
        </w:tabs>
        <w:suppressAutoHyphens w:val="true"/>
        <w:overflowPunct w:val="false"/>
        <w:bidi w:val="0"/>
        <w:spacing w:lineRule="auto" w:line="360" w:before="0" w:after="0"/>
        <w:ind w:left="113" w:right="170" w:firstLine="737"/>
        <w:jc w:val="both"/>
        <w:rPr/>
      </w:pPr>
      <w:r>
        <w:rPr>
          <w:sz w:val="28"/>
          <w:szCs w:val="28"/>
        </w:rPr>
        <w:t xml:space="preserve">Атестація здійснювалася відповідно до Положення про атестацію педагогічних працівників. Під час атестації педагогічних працівників проводилися індивідуальні консультації, враховувалися їхні досягнення та здобутки. </w:t>
      </w:r>
    </w:p>
    <w:p>
      <w:pPr>
        <w:pStyle w:val="Style25"/>
        <w:spacing w:lineRule="auto" w:line="360" w:before="160" w:after="0"/>
        <w:ind w:left="117" w:firstLine="708"/>
        <w:jc w:val="both"/>
        <w:rPr/>
      </w:pPr>
      <w:r>
        <w:rPr>
          <w:sz w:val="28"/>
          <w:szCs w:val="28"/>
        </w:rPr>
        <w:t>Інформація про освітню діяльність Центру, передбачена ст. 30 Закону України «Про освіту», розміщена на сайті закладу. Також повна актуальна інформація про освітню діяльність та життя Центру, окрім сайту закладу, розміщується на сторінках соціальної мережі Facebook, YouTube.</w:t>
      </w:r>
    </w:p>
    <w:p>
      <w:pPr>
        <w:pStyle w:val="Style25"/>
        <w:spacing w:lineRule="auto" w:line="360" w:before="160" w:after="0"/>
        <w:ind w:left="117" w:firstLine="708"/>
        <w:jc w:val="both"/>
        <w:rPr/>
      </w:pPr>
      <w:r>
        <w:rPr>
          <w:sz w:val="28"/>
          <w:szCs w:val="28"/>
        </w:rPr>
        <w:t xml:space="preserve">Формуючи кадровий склад Центру, керівництво враховує його специфіку. Штат закладу сформований відповідно до штатного розпису та освітньої програми. Вакансій немає, вci педагогічні працівники працюють за фахом. </w:t>
      </w:r>
    </w:p>
    <w:p>
      <w:pPr>
        <w:pStyle w:val="Style25"/>
        <w:spacing w:lineRule="auto" w:line="360" w:before="160" w:after="0"/>
        <w:ind w:left="117" w:firstLine="708"/>
        <w:jc w:val="both"/>
        <w:rPr/>
      </w:pPr>
      <w:r>
        <w:rPr>
          <w:sz w:val="28"/>
          <w:szCs w:val="28"/>
        </w:rPr>
        <w:t xml:space="preserve">Директор Центру, його заступники 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та взаємну довіру. </w:t>
      </w:r>
    </w:p>
    <w:p>
      <w:pPr>
        <w:pStyle w:val="Style25"/>
        <w:spacing w:lineRule="auto" w:line="360" w:before="160" w:after="0"/>
        <w:ind w:left="117" w:firstLine="708"/>
        <w:jc w:val="both"/>
        <w:rPr/>
      </w:pPr>
      <w:r>
        <w:rPr>
          <w:sz w:val="28"/>
          <w:szCs w:val="28"/>
        </w:rPr>
        <w:t xml:space="preserve">Для комунікації з учасниками освітнього процесу та громадою використовується електронна пошта, сторінка у соціальних мережах та месенджер, viber-спільноти, телефонні дзвінки: всі ці форми є досить ефективними. </w:t>
      </w:r>
    </w:p>
    <w:p>
      <w:pPr>
        <w:pStyle w:val="Style25"/>
        <w:spacing w:lineRule="auto" w:line="360"/>
        <w:ind w:right="170" w:firstLine="850"/>
        <w:jc w:val="both"/>
        <w:rPr/>
      </w:pPr>
      <w:r>
        <w:rPr>
          <w:sz w:val="28"/>
          <w:szCs w:val="28"/>
        </w:rPr>
        <w:t>Підготовка</w:t>
      </w:r>
      <w:r>
        <w:rPr>
          <w:spacing w:val="1"/>
          <w:sz w:val="28"/>
          <w:szCs w:val="28"/>
        </w:rPr>
        <w:t xml:space="preserve"> </w:t>
      </w:r>
      <w:r>
        <w:rPr>
          <w:sz w:val="28"/>
          <w:szCs w:val="28"/>
        </w:rPr>
        <w:t>до</w:t>
      </w:r>
      <w:r>
        <w:rPr>
          <w:spacing w:val="1"/>
          <w:sz w:val="28"/>
          <w:szCs w:val="28"/>
        </w:rPr>
        <w:t xml:space="preserve"> </w:t>
      </w:r>
      <w:r>
        <w:rPr>
          <w:sz w:val="28"/>
          <w:szCs w:val="28"/>
        </w:rPr>
        <w:t>опалювального</w:t>
      </w:r>
      <w:r>
        <w:rPr>
          <w:spacing w:val="1"/>
          <w:sz w:val="28"/>
          <w:szCs w:val="28"/>
        </w:rPr>
        <w:t xml:space="preserve"> </w:t>
      </w:r>
      <w:r>
        <w:rPr>
          <w:sz w:val="28"/>
          <w:szCs w:val="28"/>
        </w:rPr>
        <w:t>сезону</w:t>
      </w:r>
      <w:r>
        <w:rPr>
          <w:spacing w:val="1"/>
          <w:sz w:val="28"/>
          <w:szCs w:val="28"/>
        </w:rPr>
        <w:t xml:space="preserve"> </w:t>
      </w:r>
      <w:r>
        <w:rPr>
          <w:sz w:val="28"/>
          <w:szCs w:val="28"/>
        </w:rPr>
        <w:t>здійснювалась</w:t>
      </w:r>
      <w:r>
        <w:rPr>
          <w:spacing w:val="1"/>
          <w:sz w:val="28"/>
          <w:szCs w:val="28"/>
        </w:rPr>
        <w:t xml:space="preserve"> </w:t>
      </w:r>
      <w:r>
        <w:rPr>
          <w:sz w:val="28"/>
          <w:szCs w:val="28"/>
        </w:rPr>
        <w:t>своєчасно</w:t>
      </w:r>
      <w:r>
        <w:rPr>
          <w:spacing w:val="1"/>
          <w:sz w:val="28"/>
          <w:szCs w:val="28"/>
        </w:rPr>
        <w:t xml:space="preserve"> </w:t>
      </w:r>
      <w:r>
        <w:rPr>
          <w:sz w:val="28"/>
          <w:szCs w:val="28"/>
        </w:rPr>
        <w:t>і</w:t>
      </w:r>
      <w:r>
        <w:rPr>
          <w:spacing w:val="1"/>
          <w:sz w:val="28"/>
          <w:szCs w:val="28"/>
        </w:rPr>
        <w:t xml:space="preserve"> </w:t>
      </w:r>
      <w:r>
        <w:rPr>
          <w:sz w:val="28"/>
          <w:szCs w:val="28"/>
        </w:rPr>
        <w:t>якісно.</w:t>
      </w:r>
      <w:r>
        <w:rPr>
          <w:spacing w:val="1"/>
          <w:sz w:val="28"/>
          <w:szCs w:val="28"/>
        </w:rPr>
        <w:t xml:space="preserve"> </w:t>
      </w:r>
      <w:r>
        <w:rPr>
          <w:sz w:val="28"/>
          <w:szCs w:val="28"/>
        </w:rPr>
        <w:t>Обслуговуючий</w:t>
      </w:r>
      <w:r>
        <w:rPr>
          <w:spacing w:val="1"/>
          <w:sz w:val="28"/>
          <w:szCs w:val="28"/>
        </w:rPr>
        <w:t xml:space="preserve"> </w:t>
      </w:r>
      <w:r>
        <w:rPr>
          <w:sz w:val="28"/>
          <w:szCs w:val="28"/>
        </w:rPr>
        <w:t>персонал</w:t>
      </w:r>
      <w:r>
        <w:rPr>
          <w:spacing w:val="1"/>
          <w:sz w:val="28"/>
          <w:szCs w:val="28"/>
        </w:rPr>
        <w:t xml:space="preserve"> </w:t>
      </w:r>
      <w:r>
        <w:rPr>
          <w:sz w:val="28"/>
          <w:szCs w:val="28"/>
        </w:rPr>
        <w:t>забезпечений</w:t>
      </w:r>
      <w:r>
        <w:rPr>
          <w:spacing w:val="-67"/>
          <w:sz w:val="28"/>
          <w:szCs w:val="28"/>
        </w:rPr>
        <w:t xml:space="preserve"> </w:t>
      </w:r>
      <w:r>
        <w:rPr>
          <w:sz w:val="28"/>
          <w:szCs w:val="28"/>
        </w:rPr>
        <w:t>спеціальним</w:t>
      </w:r>
      <w:r>
        <w:rPr>
          <w:spacing w:val="3"/>
          <w:sz w:val="28"/>
          <w:szCs w:val="28"/>
        </w:rPr>
        <w:t xml:space="preserve"> </w:t>
      </w:r>
      <w:r>
        <w:rPr>
          <w:sz w:val="28"/>
          <w:szCs w:val="28"/>
        </w:rPr>
        <w:t>одягом</w:t>
      </w:r>
      <w:r>
        <w:rPr>
          <w:spacing w:val="-2"/>
          <w:sz w:val="28"/>
          <w:szCs w:val="28"/>
        </w:rPr>
        <w:t xml:space="preserve"> </w:t>
      </w:r>
      <w:r>
        <w:rPr>
          <w:sz w:val="28"/>
          <w:szCs w:val="28"/>
        </w:rPr>
        <w:t>і</w:t>
      </w:r>
      <w:r>
        <w:rPr>
          <w:spacing w:val="-1"/>
          <w:sz w:val="28"/>
          <w:szCs w:val="28"/>
        </w:rPr>
        <w:t xml:space="preserve"> </w:t>
      </w:r>
      <w:r>
        <w:rPr>
          <w:sz w:val="28"/>
          <w:szCs w:val="28"/>
        </w:rPr>
        <w:t>необхідним</w:t>
      </w:r>
      <w:r>
        <w:rPr>
          <w:spacing w:val="2"/>
          <w:sz w:val="28"/>
          <w:szCs w:val="28"/>
        </w:rPr>
        <w:t xml:space="preserve"> </w:t>
      </w:r>
      <w:r>
        <w:rPr>
          <w:sz w:val="28"/>
          <w:szCs w:val="28"/>
        </w:rPr>
        <w:t>інвентарем.</w:t>
      </w:r>
    </w:p>
    <w:p>
      <w:pPr>
        <w:pStyle w:val="Style25"/>
        <w:spacing w:lineRule="auto" w:line="360" w:before="1" w:after="0"/>
        <w:ind w:left="117" w:right="149" w:firstLine="708"/>
        <w:jc w:val="both"/>
        <w:rPr/>
      </w:pPr>
      <w:r>
        <w:rPr>
          <w:sz w:val="28"/>
          <w:szCs w:val="28"/>
        </w:rPr>
        <w:t xml:space="preserve">Проведений осінній та весняний огляд будівель, споруд, інженерних мереж. </w:t>
      </w:r>
    </w:p>
    <w:p>
      <w:pPr>
        <w:pStyle w:val="Style25"/>
        <w:spacing w:lineRule="auto" w:line="360"/>
        <w:ind w:left="117" w:right="148" w:firstLine="708"/>
        <w:jc w:val="both"/>
        <w:rPr/>
      </w:pPr>
      <w:r>
        <w:rPr>
          <w:color w:val="auto"/>
          <w:sz w:val="28"/>
          <w:szCs w:val="28"/>
        </w:rPr>
        <w:t>Центр</w:t>
      </w:r>
      <w:r>
        <w:rPr>
          <w:color w:val="auto"/>
          <w:spacing w:val="1"/>
          <w:sz w:val="28"/>
          <w:szCs w:val="28"/>
        </w:rPr>
        <w:t xml:space="preserve"> </w:t>
      </w:r>
      <w:r>
        <w:rPr>
          <w:color w:val="auto"/>
          <w:sz w:val="28"/>
          <w:szCs w:val="28"/>
        </w:rPr>
        <w:t>підтримує</w:t>
      </w:r>
      <w:r>
        <w:rPr>
          <w:color w:val="auto"/>
          <w:spacing w:val="1"/>
          <w:sz w:val="28"/>
          <w:szCs w:val="28"/>
        </w:rPr>
        <w:t xml:space="preserve"> </w:t>
      </w:r>
      <w:r>
        <w:rPr>
          <w:color w:val="auto"/>
          <w:sz w:val="28"/>
          <w:szCs w:val="28"/>
        </w:rPr>
        <w:t>співпрацю</w:t>
      </w:r>
      <w:r>
        <w:rPr>
          <w:color w:val="auto"/>
          <w:spacing w:val="1"/>
          <w:sz w:val="28"/>
          <w:szCs w:val="28"/>
        </w:rPr>
        <w:t xml:space="preserve"> </w:t>
      </w:r>
      <w:r>
        <w:rPr>
          <w:color w:val="auto"/>
          <w:sz w:val="28"/>
          <w:szCs w:val="28"/>
        </w:rPr>
        <w:t>з</w:t>
      </w:r>
      <w:r>
        <w:rPr>
          <w:color w:val="auto"/>
          <w:spacing w:val="1"/>
          <w:sz w:val="28"/>
          <w:szCs w:val="28"/>
        </w:rPr>
        <w:t xml:space="preserve"> </w:t>
      </w:r>
      <w:r>
        <w:rPr>
          <w:color w:val="auto"/>
          <w:sz w:val="28"/>
          <w:szCs w:val="28"/>
        </w:rPr>
        <w:t>благодійними</w:t>
      </w:r>
      <w:r>
        <w:rPr>
          <w:color w:val="auto"/>
          <w:spacing w:val="1"/>
          <w:sz w:val="28"/>
          <w:szCs w:val="28"/>
        </w:rPr>
        <w:t xml:space="preserve"> </w:t>
      </w:r>
      <w:r>
        <w:rPr>
          <w:color w:val="auto"/>
          <w:sz w:val="28"/>
          <w:szCs w:val="28"/>
        </w:rPr>
        <w:t>організаціями</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фондами,</w:t>
      </w:r>
      <w:r>
        <w:rPr>
          <w:color w:val="auto"/>
          <w:spacing w:val="1"/>
          <w:sz w:val="28"/>
          <w:szCs w:val="28"/>
        </w:rPr>
        <w:t xml:space="preserve"> </w:t>
      </w:r>
      <w:r>
        <w:rPr>
          <w:color w:val="auto"/>
          <w:sz w:val="28"/>
          <w:szCs w:val="28"/>
        </w:rPr>
        <w:t>які</w:t>
      </w:r>
      <w:r>
        <w:rPr>
          <w:color w:val="auto"/>
          <w:spacing w:val="1"/>
          <w:sz w:val="28"/>
          <w:szCs w:val="28"/>
        </w:rPr>
        <w:t xml:space="preserve"> </w:t>
      </w:r>
      <w:r>
        <w:rPr>
          <w:color w:val="auto"/>
          <w:sz w:val="28"/>
          <w:szCs w:val="28"/>
        </w:rPr>
        <w:t>надають</w:t>
      </w:r>
      <w:r>
        <w:rPr>
          <w:color w:val="auto"/>
          <w:spacing w:val="1"/>
          <w:sz w:val="28"/>
          <w:szCs w:val="28"/>
        </w:rPr>
        <w:t xml:space="preserve"> </w:t>
      </w:r>
      <w:r>
        <w:rPr>
          <w:color w:val="auto"/>
          <w:sz w:val="28"/>
          <w:szCs w:val="28"/>
        </w:rPr>
        <w:t>допомогу</w:t>
      </w:r>
      <w:r>
        <w:rPr>
          <w:color w:val="auto"/>
          <w:spacing w:val="1"/>
          <w:sz w:val="28"/>
          <w:szCs w:val="28"/>
        </w:rPr>
        <w:t xml:space="preserve"> </w:t>
      </w:r>
      <w:r>
        <w:rPr>
          <w:color w:val="auto"/>
          <w:sz w:val="28"/>
          <w:szCs w:val="28"/>
        </w:rPr>
        <w:t>для</w:t>
      </w:r>
      <w:r>
        <w:rPr>
          <w:color w:val="auto"/>
          <w:spacing w:val="1"/>
          <w:sz w:val="28"/>
          <w:szCs w:val="28"/>
        </w:rPr>
        <w:t xml:space="preserve"> </w:t>
      </w:r>
      <w:r>
        <w:rPr>
          <w:color w:val="auto"/>
          <w:sz w:val="28"/>
          <w:szCs w:val="28"/>
        </w:rPr>
        <w:t>належного</w:t>
      </w:r>
      <w:r>
        <w:rPr>
          <w:color w:val="auto"/>
          <w:spacing w:val="1"/>
          <w:sz w:val="28"/>
          <w:szCs w:val="28"/>
        </w:rPr>
        <w:t xml:space="preserve"> </w:t>
      </w:r>
      <w:r>
        <w:rPr>
          <w:color w:val="auto"/>
          <w:sz w:val="28"/>
          <w:szCs w:val="28"/>
        </w:rPr>
        <w:t>проведення</w:t>
      </w:r>
      <w:r>
        <w:rPr>
          <w:color w:val="auto"/>
          <w:spacing w:val="1"/>
          <w:sz w:val="28"/>
          <w:szCs w:val="28"/>
        </w:rPr>
        <w:t xml:space="preserve"> </w:t>
      </w:r>
      <w:r>
        <w:rPr>
          <w:color w:val="auto"/>
          <w:sz w:val="28"/>
          <w:szCs w:val="28"/>
        </w:rPr>
        <w:t>освітнього</w:t>
      </w:r>
      <w:r>
        <w:rPr>
          <w:color w:val="auto"/>
          <w:spacing w:val="3"/>
          <w:sz w:val="28"/>
          <w:szCs w:val="28"/>
        </w:rPr>
        <w:t xml:space="preserve"> </w:t>
      </w:r>
      <w:r>
        <w:rPr>
          <w:color w:val="auto"/>
          <w:sz w:val="28"/>
          <w:szCs w:val="28"/>
        </w:rPr>
        <w:t xml:space="preserve">процесу. </w:t>
      </w:r>
    </w:p>
    <w:p>
      <w:pPr>
        <w:pStyle w:val="Style25"/>
        <w:spacing w:lineRule="auto" w:line="360"/>
        <w:ind w:left="117" w:right="148" w:firstLine="708"/>
        <w:jc w:val="both"/>
        <w:rPr/>
      </w:pPr>
      <w:r>
        <w:rPr>
          <w:sz w:val="28"/>
          <w:szCs w:val="28"/>
        </w:rPr>
        <w:t>Із метою реалізації стратегічних завдань Центру педагогічний колектив у 2024/2025 навчальному році працюватиме</w:t>
      </w:r>
      <w:r>
        <w:rPr>
          <w:spacing w:val="1"/>
          <w:sz w:val="28"/>
          <w:szCs w:val="28"/>
        </w:rPr>
        <w:t xml:space="preserve"> </w:t>
      </w:r>
      <w:r>
        <w:rPr>
          <w:sz w:val="28"/>
          <w:szCs w:val="28"/>
        </w:rPr>
        <w:t>над вирішенням</w:t>
      </w:r>
      <w:r>
        <w:rPr>
          <w:spacing w:val="1"/>
          <w:sz w:val="28"/>
          <w:szCs w:val="28"/>
        </w:rPr>
        <w:t xml:space="preserve"> </w:t>
      </w:r>
      <w:r>
        <w:rPr>
          <w:sz w:val="28"/>
          <w:szCs w:val="28"/>
        </w:rPr>
        <w:t>таких завдань:</w:t>
      </w:r>
    </w:p>
    <w:p>
      <w:pPr>
        <w:pStyle w:val="Style25"/>
        <w:spacing w:lineRule="auto" w:line="360"/>
        <w:ind w:left="117" w:right="148" w:hanging="0"/>
        <w:jc w:val="both"/>
        <w:rPr/>
      </w:pPr>
      <w:r>
        <w:rPr>
          <w:sz w:val="28"/>
          <w:szCs w:val="28"/>
        </w:rPr>
        <w:t>створення-</w:t>
      </w:r>
    </w:p>
    <w:p>
      <w:pPr>
        <w:pStyle w:val="Style25"/>
        <w:spacing w:lineRule="auto" w:line="360" w:before="0" w:after="150"/>
        <w:jc w:val="both"/>
        <w:rPr/>
      </w:pPr>
      <w:r>
        <w:rPr>
          <w:color w:val="auto"/>
          <w:sz w:val="28"/>
          <w:szCs w:val="28"/>
        </w:rPr>
        <w:t>- безпечних умов для навчання та виховання;</w:t>
      </w:r>
    </w:p>
    <w:p>
      <w:pPr>
        <w:pStyle w:val="Style25"/>
        <w:spacing w:lineRule="auto" w:line="360"/>
        <w:ind w:right="148" w:hanging="0"/>
        <w:jc w:val="both"/>
        <w:rPr/>
      </w:pPr>
      <w:r>
        <w:rPr>
          <w:color w:val="auto"/>
          <w:sz w:val="28"/>
          <w:szCs w:val="28"/>
        </w:rPr>
        <w:t>- умов</w:t>
      </w:r>
      <w:r>
        <w:rPr>
          <w:color w:val="auto"/>
          <w:spacing w:val="-4"/>
          <w:sz w:val="28"/>
          <w:szCs w:val="28"/>
        </w:rPr>
        <w:t xml:space="preserve"> </w:t>
      </w:r>
      <w:r>
        <w:rPr>
          <w:color w:val="auto"/>
          <w:sz w:val="28"/>
          <w:szCs w:val="28"/>
        </w:rPr>
        <w:t>рівного</w:t>
      </w:r>
      <w:r>
        <w:rPr>
          <w:color w:val="auto"/>
          <w:spacing w:val="-2"/>
          <w:sz w:val="28"/>
          <w:szCs w:val="28"/>
        </w:rPr>
        <w:t xml:space="preserve"> </w:t>
      </w:r>
      <w:r>
        <w:rPr>
          <w:color w:val="auto"/>
          <w:sz w:val="28"/>
          <w:szCs w:val="28"/>
        </w:rPr>
        <w:t>доступу</w:t>
      </w:r>
      <w:r>
        <w:rPr>
          <w:color w:val="auto"/>
          <w:spacing w:val="-1"/>
          <w:sz w:val="28"/>
          <w:szCs w:val="28"/>
        </w:rPr>
        <w:t xml:space="preserve"> </w:t>
      </w:r>
      <w:r>
        <w:rPr>
          <w:color w:val="auto"/>
          <w:sz w:val="28"/>
          <w:szCs w:val="28"/>
        </w:rPr>
        <w:t>до</w:t>
      </w:r>
      <w:r>
        <w:rPr>
          <w:color w:val="auto"/>
          <w:spacing w:val="-2"/>
          <w:sz w:val="28"/>
          <w:szCs w:val="28"/>
        </w:rPr>
        <w:t xml:space="preserve"> </w:t>
      </w:r>
      <w:r>
        <w:rPr>
          <w:color w:val="auto"/>
          <w:sz w:val="28"/>
          <w:szCs w:val="28"/>
        </w:rPr>
        <w:t>освіти та гуманних</w:t>
      </w:r>
      <w:r>
        <w:rPr>
          <w:color w:val="auto"/>
          <w:spacing w:val="-2"/>
          <w:sz w:val="28"/>
          <w:szCs w:val="28"/>
        </w:rPr>
        <w:t xml:space="preserve"> </w:t>
      </w:r>
      <w:r>
        <w:rPr>
          <w:color w:val="auto"/>
          <w:sz w:val="28"/>
          <w:szCs w:val="28"/>
        </w:rPr>
        <w:t>відносин</w:t>
      </w:r>
      <w:r>
        <w:rPr>
          <w:color w:val="auto"/>
          <w:spacing w:val="-2"/>
          <w:sz w:val="28"/>
          <w:szCs w:val="28"/>
        </w:rPr>
        <w:t xml:space="preserve"> </w:t>
      </w:r>
      <w:r>
        <w:rPr>
          <w:color w:val="auto"/>
          <w:sz w:val="28"/>
          <w:szCs w:val="28"/>
        </w:rPr>
        <w:t>в</w:t>
      </w:r>
      <w:r>
        <w:rPr>
          <w:color w:val="auto"/>
          <w:spacing w:val="66"/>
          <w:sz w:val="28"/>
          <w:szCs w:val="28"/>
        </w:rPr>
        <w:t xml:space="preserve"> </w:t>
      </w:r>
      <w:r>
        <w:rPr>
          <w:color w:val="auto"/>
          <w:sz w:val="28"/>
          <w:szCs w:val="28"/>
        </w:rPr>
        <w:t>Центрі;</w:t>
      </w:r>
    </w:p>
    <w:p>
      <w:pPr>
        <w:pStyle w:val="Style25"/>
        <w:spacing w:lineRule="auto" w:line="360" w:before="0" w:after="150"/>
        <w:jc w:val="both"/>
        <w:rPr/>
      </w:pPr>
      <w:r>
        <w:rPr>
          <w:color w:val="auto"/>
          <w:sz w:val="28"/>
          <w:szCs w:val="28"/>
        </w:rPr>
        <w:t>- для дітей в онлайн-класі комфортної, довірливої атмосфери;</w:t>
      </w:r>
    </w:p>
    <w:p>
      <w:pPr>
        <w:pStyle w:val="Style25"/>
        <w:spacing w:lineRule="auto" w:line="360" w:before="0" w:after="150"/>
        <w:ind w:right="148" w:hanging="0"/>
        <w:jc w:val="both"/>
        <w:rPr/>
      </w:pPr>
      <w:r>
        <w:rPr>
          <w:color w:val="auto"/>
          <w:sz w:val="28"/>
          <w:szCs w:val="28"/>
        </w:rPr>
        <w:t>- забезпечення сталості та безперервності освіти;</w:t>
      </w:r>
    </w:p>
    <w:p>
      <w:pPr>
        <w:pStyle w:val="Style25"/>
        <w:spacing w:lineRule="auto" w:line="360" w:before="0" w:after="150"/>
        <w:ind w:right="148" w:hanging="0"/>
        <w:jc w:val="both"/>
        <w:rPr/>
      </w:pPr>
      <w:r>
        <w:rPr>
          <w:color w:val="auto"/>
          <w:sz w:val="28"/>
          <w:szCs w:val="28"/>
        </w:rPr>
        <w:t>- вдосконалення методів і прийомів дистанційного навчання;</w:t>
      </w:r>
    </w:p>
    <w:p>
      <w:pPr>
        <w:pStyle w:val="Style25"/>
        <w:spacing w:lineRule="auto" w:line="360" w:before="0" w:after="150"/>
        <w:jc w:val="both"/>
        <w:rPr/>
      </w:pPr>
      <w:r>
        <w:rPr>
          <w:color w:val="auto"/>
          <w:sz w:val="28"/>
          <w:szCs w:val="28"/>
        </w:rPr>
        <w:t>- надання емоційної та психологічної підтримки учням та їх батькам під час воєнного стану;</w:t>
      </w:r>
    </w:p>
    <w:p>
      <w:pPr>
        <w:pStyle w:val="Style25"/>
        <w:spacing w:lineRule="auto" w:line="360" w:before="0" w:after="150"/>
        <w:jc w:val="both"/>
        <w:rPr/>
      </w:pPr>
      <w:r>
        <w:rPr>
          <w:color w:val="auto"/>
          <w:sz w:val="28"/>
          <w:szCs w:val="28"/>
        </w:rPr>
        <w:t xml:space="preserve">- </w:t>
      </w:r>
      <w:r>
        <w:rPr>
          <w:sz w:val="28"/>
          <w:szCs w:val="28"/>
        </w:rPr>
        <w:t>навчання правил безпечної поведінки в умовах воєнного стану;</w:t>
      </w:r>
    </w:p>
    <w:p>
      <w:pPr>
        <w:pStyle w:val="Style25"/>
        <w:spacing w:lineRule="auto" w:line="360" w:before="0" w:after="150"/>
        <w:jc w:val="both"/>
        <w:rPr/>
      </w:pPr>
      <w:r>
        <w:rPr>
          <w:sz w:val="28"/>
          <w:szCs w:val="28"/>
        </w:rPr>
        <w:t>- адаптація та підтримка учнів з числа вимушено-переміщених осіб;</w:t>
      </w:r>
    </w:p>
    <w:p>
      <w:pPr>
        <w:pStyle w:val="Style25"/>
        <w:widowControl/>
        <w:spacing w:lineRule="auto" w:line="360"/>
        <w:ind w:left="57" w:right="170" w:hanging="0"/>
        <w:jc w:val="both"/>
        <w:rPr/>
      </w:pPr>
      <w:r>
        <w:rPr>
          <w:sz w:val="28"/>
          <w:szCs w:val="28"/>
        </w:rPr>
        <w:t>- постійний</w:t>
      </w:r>
      <w:r>
        <w:rPr>
          <w:spacing w:val="-2"/>
          <w:sz w:val="28"/>
          <w:szCs w:val="28"/>
        </w:rPr>
        <w:t xml:space="preserve"> </w:t>
      </w:r>
      <w:r>
        <w:rPr>
          <w:sz w:val="28"/>
          <w:szCs w:val="28"/>
        </w:rPr>
        <w:t>моніторинг</w:t>
      </w:r>
      <w:r>
        <w:rPr>
          <w:spacing w:val="-6"/>
          <w:sz w:val="28"/>
          <w:szCs w:val="28"/>
        </w:rPr>
        <w:t xml:space="preserve"> </w:t>
      </w:r>
      <w:r>
        <w:rPr>
          <w:sz w:val="28"/>
          <w:szCs w:val="28"/>
        </w:rPr>
        <w:t>рівня</w:t>
      </w:r>
      <w:r>
        <w:rPr>
          <w:spacing w:val="-6"/>
          <w:sz w:val="28"/>
          <w:szCs w:val="28"/>
        </w:rPr>
        <w:t xml:space="preserve"> </w:t>
      </w:r>
      <w:r>
        <w:rPr>
          <w:sz w:val="28"/>
          <w:szCs w:val="28"/>
        </w:rPr>
        <w:t>професійної</w:t>
      </w:r>
      <w:r>
        <w:rPr>
          <w:spacing w:val="-3"/>
          <w:sz w:val="28"/>
          <w:szCs w:val="28"/>
        </w:rPr>
        <w:t xml:space="preserve"> діяльності педагогічних працівників</w:t>
      </w:r>
      <w:r>
        <w:rPr>
          <w:sz w:val="28"/>
          <w:szCs w:val="28"/>
        </w:rPr>
        <w:t>,</w:t>
      </w:r>
      <w:r>
        <w:rPr>
          <w:spacing w:val="-5"/>
          <w:sz w:val="28"/>
          <w:szCs w:val="28"/>
        </w:rPr>
        <w:t xml:space="preserve"> </w:t>
      </w:r>
      <w:r>
        <w:rPr>
          <w:sz w:val="28"/>
          <w:szCs w:val="28"/>
        </w:rPr>
        <w:t>якості</w:t>
      </w:r>
      <w:r>
        <w:rPr>
          <w:spacing w:val="-3"/>
          <w:sz w:val="28"/>
          <w:szCs w:val="28"/>
        </w:rPr>
        <w:t xml:space="preserve"> </w:t>
      </w:r>
      <w:r>
        <w:rPr>
          <w:sz w:val="28"/>
          <w:szCs w:val="28"/>
        </w:rPr>
        <w:t>надання</w:t>
      </w:r>
      <w:r>
        <w:rPr>
          <w:spacing w:val="-3"/>
          <w:sz w:val="28"/>
          <w:szCs w:val="28"/>
        </w:rPr>
        <w:t xml:space="preserve"> </w:t>
      </w:r>
      <w:r>
        <w:rPr>
          <w:sz w:val="28"/>
          <w:szCs w:val="28"/>
        </w:rPr>
        <w:t>освітніх</w:t>
      </w:r>
      <w:r>
        <w:rPr>
          <w:spacing w:val="-3"/>
          <w:sz w:val="28"/>
          <w:szCs w:val="28"/>
        </w:rPr>
        <w:t xml:space="preserve"> </w:t>
      </w:r>
      <w:r>
        <w:rPr>
          <w:sz w:val="28"/>
          <w:szCs w:val="28"/>
        </w:rPr>
        <w:t xml:space="preserve">послуг; </w:t>
      </w:r>
    </w:p>
    <w:p>
      <w:pPr>
        <w:pStyle w:val="Style25"/>
        <w:widowControl/>
        <w:spacing w:lineRule="auto" w:line="360"/>
        <w:ind w:left="57" w:right="170" w:hanging="0"/>
        <w:jc w:val="both"/>
        <w:rPr/>
      </w:pPr>
      <w:r>
        <w:rPr>
          <w:sz w:val="28"/>
          <w:szCs w:val="28"/>
        </w:rPr>
        <w:t>- організація</w:t>
      </w:r>
      <w:r>
        <w:rPr>
          <w:spacing w:val="-11"/>
          <w:sz w:val="28"/>
          <w:szCs w:val="28"/>
        </w:rPr>
        <w:t xml:space="preserve"> </w:t>
      </w:r>
      <w:r>
        <w:rPr>
          <w:spacing w:val="-10"/>
          <w:sz w:val="28"/>
          <w:szCs w:val="28"/>
        </w:rPr>
        <w:t xml:space="preserve"> безпечного </w:t>
      </w:r>
      <w:r>
        <w:rPr>
          <w:sz w:val="28"/>
          <w:szCs w:val="28"/>
        </w:rPr>
        <w:t>освітнього</w:t>
      </w:r>
      <w:r>
        <w:rPr>
          <w:spacing w:val="-13"/>
          <w:sz w:val="28"/>
          <w:szCs w:val="28"/>
        </w:rPr>
        <w:t xml:space="preserve"> </w:t>
      </w:r>
      <w:r>
        <w:rPr>
          <w:sz w:val="28"/>
          <w:szCs w:val="28"/>
        </w:rPr>
        <w:t>середовища;</w:t>
      </w:r>
    </w:p>
    <w:p>
      <w:pPr>
        <w:pStyle w:val="Style25"/>
        <w:widowControl/>
        <w:spacing w:lineRule="auto" w:line="360"/>
        <w:ind w:left="57" w:right="170" w:hanging="0"/>
        <w:jc w:val="both"/>
        <w:rPr/>
      </w:pPr>
      <w:r>
        <w:rPr>
          <w:rFonts w:eastAsia="Times New Roman"/>
          <w:sz w:val="28"/>
          <w:szCs w:val="28"/>
        </w:rPr>
        <w:t>- партнерство</w:t>
      </w:r>
      <w:r>
        <w:rPr>
          <w:rFonts w:eastAsia="Times New Roman"/>
          <w:spacing w:val="-9"/>
          <w:sz w:val="28"/>
          <w:szCs w:val="28"/>
        </w:rPr>
        <w:t xml:space="preserve"> </w:t>
      </w:r>
      <w:r>
        <w:rPr>
          <w:rFonts w:eastAsia="Times New Roman"/>
          <w:sz w:val="28"/>
          <w:szCs w:val="28"/>
        </w:rPr>
        <w:t>з</w:t>
      </w:r>
      <w:r>
        <w:rPr>
          <w:rFonts w:eastAsia="Times New Roman"/>
          <w:spacing w:val="-9"/>
          <w:sz w:val="28"/>
          <w:szCs w:val="28"/>
        </w:rPr>
        <w:t xml:space="preserve"> </w:t>
      </w:r>
      <w:r>
        <w:rPr>
          <w:rFonts w:eastAsia="Times New Roman"/>
          <w:sz w:val="28"/>
          <w:szCs w:val="28"/>
        </w:rPr>
        <w:t>батьками;</w:t>
      </w:r>
    </w:p>
    <w:p>
      <w:pPr>
        <w:pStyle w:val="Style25"/>
        <w:widowControl/>
        <w:spacing w:lineRule="auto" w:line="360"/>
        <w:ind w:left="56" w:right="170" w:hanging="0"/>
        <w:jc w:val="both"/>
        <w:rPr/>
      </w:pPr>
      <w:r>
        <w:rPr>
          <w:rFonts w:eastAsia="Times New Roman"/>
          <w:sz w:val="28"/>
          <w:szCs w:val="28"/>
        </w:rPr>
        <w:t>- поповнення необхідної</w:t>
      </w:r>
      <w:r>
        <w:rPr>
          <w:rFonts w:eastAsia="Times New Roman"/>
          <w:spacing w:val="-12"/>
          <w:sz w:val="28"/>
          <w:szCs w:val="28"/>
        </w:rPr>
        <w:t xml:space="preserve"> </w:t>
      </w:r>
      <w:r>
        <w:rPr>
          <w:rFonts w:eastAsia="Times New Roman"/>
          <w:sz w:val="28"/>
          <w:szCs w:val="28"/>
        </w:rPr>
        <w:t>матеріально-технічної</w:t>
      </w:r>
      <w:r>
        <w:rPr>
          <w:rFonts w:eastAsia="Times New Roman"/>
          <w:spacing w:val="-13"/>
          <w:sz w:val="28"/>
          <w:szCs w:val="28"/>
        </w:rPr>
        <w:t xml:space="preserve"> </w:t>
      </w:r>
      <w:r>
        <w:rPr>
          <w:rFonts w:eastAsia="Times New Roman"/>
          <w:sz w:val="28"/>
          <w:szCs w:val="28"/>
        </w:rPr>
        <w:t>бази.</w:t>
      </w:r>
    </w:p>
    <w:p>
      <w:pPr>
        <w:pStyle w:val="Normal"/>
        <w:spacing w:lineRule="auto" w:line="276" w:before="0" w:after="0"/>
        <w:ind w:firstLine="686"/>
        <w:jc w:val="both"/>
        <w:rPr>
          <w:rFonts w:ascii="Times New Roman" w:hAnsi="Times New Roman"/>
          <w:sz w:val="28"/>
          <w:szCs w:val="28"/>
        </w:rPr>
      </w:pPr>
      <w:r>
        <w:rPr>
          <w:rFonts w:ascii="Times New Roman" w:hAnsi="Times New Roman"/>
          <w:sz w:val="28"/>
          <w:szCs w:val="28"/>
        </w:rPr>
      </w:r>
      <w:r>
        <w:br w:type="page"/>
      </w:r>
    </w:p>
    <w:p>
      <w:pPr>
        <w:pStyle w:val="Style25"/>
        <w:spacing w:lineRule="auto" w:line="360"/>
        <w:ind w:left="57" w:right="170" w:hanging="0"/>
        <w:jc w:val="both"/>
        <w:rPr>
          <w:color w:val="auto"/>
        </w:rPr>
      </w:pPr>
      <w:r>
        <w:rPr>
          <w:color w:val="auto"/>
        </w:rPr>
      </w:r>
    </w:p>
    <w:p>
      <w:pPr>
        <w:pStyle w:val="Normal"/>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8"/>
          <w:szCs w:val="28"/>
        </w:rPr>
        <w:t>II. ОРГАНІЗАЦІЯ ОСВІТНЬОГО СЕРЕДОВИЩА В ЦЕНТРІ</w:t>
      </w:r>
    </w:p>
    <w:p>
      <w:pPr>
        <w:pStyle w:val="Normal"/>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8"/>
          <w:szCs w:val="28"/>
        </w:rPr>
        <w:t>2.1 Організація навчально-пізнавальної діяльності</w:t>
      </w:r>
    </w:p>
    <w:p>
      <w:pPr>
        <w:pStyle w:val="Normal"/>
        <w:spacing w:lineRule="auto" w:line="271" w:before="0" w:after="0"/>
        <w:ind w:left="-851" w:right="-284" w:firstLine="567"/>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4862" w:type="dxa"/>
        <w:jc w:val="left"/>
        <w:tblInd w:w="109" w:type="dxa"/>
        <w:tblLayout w:type="fixed"/>
        <w:tblCellMar>
          <w:top w:w="0" w:type="dxa"/>
          <w:left w:w="108" w:type="dxa"/>
          <w:bottom w:w="0" w:type="dxa"/>
          <w:right w:w="108" w:type="dxa"/>
        </w:tblCellMar>
        <w:tblLook w:val="04a0"/>
      </w:tblPr>
      <w:tblGrid>
        <w:gridCol w:w="5415"/>
        <w:gridCol w:w="697"/>
        <w:gridCol w:w="700"/>
        <w:gridCol w:w="831"/>
        <w:gridCol w:w="697"/>
        <w:gridCol w:w="2660"/>
        <w:gridCol w:w="2013"/>
        <w:gridCol w:w="1847"/>
      </w:tblGrid>
      <w:tr>
        <w:trPr>
          <w:trHeight w:val="729" w:hRule="atLeast"/>
        </w:trPr>
        <w:tc>
          <w:tcPr>
            <w:tcW w:w="5415" w:type="dxa"/>
            <w:vMerge w:val="restart"/>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Зміст роботи</w:t>
            </w:r>
          </w:p>
        </w:tc>
        <w:tc>
          <w:tcPr>
            <w:tcW w:w="2925" w:type="dxa"/>
            <w:gridSpan w:val="4"/>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Термін виконання</w:t>
            </w:r>
          </w:p>
        </w:tc>
        <w:tc>
          <w:tcPr>
            <w:tcW w:w="2660" w:type="dxa"/>
            <w:vMerge w:val="restart"/>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Відповідальні</w:t>
            </w:r>
          </w:p>
        </w:tc>
        <w:tc>
          <w:tcPr>
            <w:tcW w:w="2013" w:type="dxa"/>
            <w:vMerge w:val="restart"/>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right="-57"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Форма контролю</w:t>
            </w:r>
          </w:p>
        </w:tc>
        <w:tc>
          <w:tcPr>
            <w:tcW w:w="1847" w:type="dxa"/>
            <w:vMerge w:val="restart"/>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Відмітка про виконання</w:t>
            </w:r>
          </w:p>
        </w:tc>
      </w:tr>
      <w:tr>
        <w:trPr>
          <w:trHeight w:val="203" w:hRule="atLeast"/>
        </w:trPr>
        <w:tc>
          <w:tcPr>
            <w:tcW w:w="5415" w:type="dxa"/>
            <w:vMerge w:val="continue"/>
            <w:tcBorders>
              <w:top w:val="single" w:sz="4" w:space="0" w:color="00000A"/>
              <w:left w:val="single" w:sz="4" w:space="0" w:color="00000A"/>
              <w:bottom w:val="single" w:sz="4" w:space="0" w:color="00000A"/>
              <w:right w:val="single" w:sz="4" w:space="0" w:color="00000A"/>
            </w:tcBorders>
            <w:tcMar>
              <w:left w:w="103"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E6E6E6" w:val="clear"/>
            <w:tcMar>
              <w:left w:w="103" w:type="dxa"/>
            </w:tcM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00" w:type="dxa"/>
            <w:tcBorders>
              <w:top w:val="single" w:sz="4" w:space="0" w:color="00000A"/>
              <w:left w:val="single" w:sz="4" w:space="0" w:color="00000A"/>
              <w:bottom w:val="single" w:sz="4" w:space="0" w:color="00000A"/>
              <w:right w:val="single" w:sz="4" w:space="0" w:color="00000A"/>
            </w:tcBorders>
            <w:shd w:color="auto" w:fill="E6E6E6" w:val="clear"/>
            <w:tcMar>
              <w:left w:w="103" w:type="dxa"/>
            </w:tcM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31" w:type="dxa"/>
            <w:tcBorders>
              <w:top w:val="single" w:sz="4" w:space="0" w:color="00000A"/>
              <w:left w:val="single" w:sz="4" w:space="0" w:color="00000A"/>
              <w:bottom w:val="single" w:sz="4" w:space="0" w:color="00000A"/>
              <w:right w:val="single" w:sz="4" w:space="0" w:color="00000A"/>
            </w:tcBorders>
            <w:shd w:color="auto" w:fill="E6E6E6" w:val="clear"/>
            <w:tcMar>
              <w:left w:w="103" w:type="dxa"/>
            </w:tcM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697" w:type="dxa"/>
            <w:tcBorders>
              <w:top w:val="single" w:sz="4" w:space="0" w:color="00000A"/>
              <w:left w:val="single" w:sz="4" w:space="0" w:color="00000A"/>
              <w:bottom w:val="single" w:sz="4" w:space="0" w:color="00000A"/>
              <w:right w:val="single" w:sz="4" w:space="0" w:color="00000A"/>
            </w:tcBorders>
            <w:shd w:color="auto" w:fill="E6E6E6" w:val="clear"/>
            <w:tcMar>
              <w:left w:w="103" w:type="dxa"/>
            </w:tcM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2660" w:type="dxa"/>
            <w:vMerge w:val="continue"/>
            <w:tcBorders>
              <w:top w:val="single" w:sz="4" w:space="0" w:color="00000A"/>
              <w:left w:val="single" w:sz="4" w:space="0" w:color="00000A"/>
              <w:bottom w:val="single" w:sz="4" w:space="0" w:color="00000A"/>
              <w:right w:val="single" w:sz="4" w:space="0" w:color="00000A"/>
            </w:tcBorders>
            <w:tcMar>
              <w:left w:w="103"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vMerge w:val="continue"/>
            <w:tcBorders>
              <w:top w:val="single" w:sz="4" w:space="0" w:color="00000A"/>
              <w:left w:val="single" w:sz="4" w:space="0" w:color="00000A"/>
              <w:bottom w:val="single" w:sz="4" w:space="0" w:color="00000A"/>
              <w:right w:val="single" w:sz="4" w:space="0" w:color="00000A"/>
            </w:tcBorders>
            <w:tcMar>
              <w:left w:w="103"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vMerge w:val="continue"/>
            <w:tcBorders>
              <w:top w:val="single" w:sz="4" w:space="0" w:color="00000A"/>
              <w:left w:val="single" w:sz="4" w:space="0" w:color="00000A"/>
              <w:bottom w:val="single" w:sz="4" w:space="0" w:color="00000A"/>
              <w:right w:val="single" w:sz="4" w:space="0" w:color="00000A"/>
            </w:tcBorders>
            <w:tcMar>
              <w:left w:w="103"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Серпень</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40"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Забезпечити участь педагогічних працівників у роботі кафедр навчальних предметів, вихователів</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40"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Педрада. Про підсумки роботи педагогічного колективу за 2023/2024 навчальний рік</w:t>
            </w:r>
            <w:r>
              <w:rPr>
                <w:rFonts w:eastAsia="Times New Roman" w:cs="Times New Roman" w:ascii="Times New Roman" w:hAnsi="Times New Roman"/>
                <w:b/>
                <w:bCs/>
                <w:sz w:val="24"/>
                <w:szCs w:val="24"/>
              </w:rPr>
              <w:t>.</w:t>
            </w:r>
            <w:r>
              <w:rPr>
                <w:rFonts w:eastAsia="Times New Roman" w:cs="Times New Roman" w:ascii="Times New Roman" w:hAnsi="Times New Roman"/>
                <w:b/>
                <w:bCs/>
                <w:color w:val="000000"/>
                <w:sz w:val="24"/>
                <w:szCs w:val="24"/>
              </w:rPr>
              <w:t xml:space="preserve"> </w:t>
            </w:r>
            <w:r>
              <w:rPr>
                <w:rFonts w:eastAsia="Times New Roman" w:cs="Times New Roman" w:ascii="Times New Roman" w:hAnsi="Times New Roman"/>
                <w:color w:val="000000"/>
                <w:sz w:val="24"/>
                <w:szCs w:val="24"/>
              </w:rPr>
              <w:t>Про створення умов для навчання дітей з особливими освітніми потребами. Організація роботи педагогічного колективу</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60"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Забезпечити якісну підготовку та проведення Дня знань</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tabs>
                <w:tab w:val="left" w:pos="224" w:leader="none"/>
                <w:tab w:val="left" w:pos="648" w:leader="none"/>
                <w:tab w:val="left" w:pos="708" w:leader="none"/>
              </w:tabs>
              <w:spacing w:lineRule="auto" w:line="271" w:before="0" w:after="0"/>
              <w:ind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Сценарій</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704"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Підготувати календарно-тематичне планування учителів, вихователів, надати на погодження заступникам директора</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Керівники навчальних кафедр</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Плани</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Вересень</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25"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Проаналізувати якісний склад вихованців, місце знаходження учнів</w:t>
            </w:r>
          </w:p>
        </w:tc>
        <w:tc>
          <w:tcPr>
            <w:tcW w:w="697"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Соціальний педагог</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Інформація</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845"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Кафедри навчальних предметів, вихователів: робота з документацією, опрацювання навчальних програм, методичних рекомендацій</w:t>
            </w:r>
          </w:p>
        </w:tc>
        <w:tc>
          <w:tcPr>
            <w:tcW w:w="697"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 керівники навчальних кафедр</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65"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Організувати роботу щодо складання державної статистичної звітності ЗНЗ на початок навчального року</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Звіт</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77" w:hRule="atLeast"/>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Жовтень</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60"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Завершити підготовку Центру до роботи в осінньо-зимовий період 2024/2025 навчального року, вжити заходів щодо реалізації регіональних програм з енергозбереження</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ГР</w:t>
            </w:r>
          </w:p>
          <w:p>
            <w:pPr>
              <w:pStyle w:val="Normal"/>
              <w:widowControl w:val="false"/>
              <w:spacing w:lineRule="auto" w:line="271" w:before="0" w:after="0"/>
              <w:ind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60" w:hRule="atLeast"/>
        </w:trPr>
        <w:tc>
          <w:tcPr>
            <w:tcW w:w="541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Організація відеоконференції щодо вдосконалення знань батьків учнів із використання інформаційно-комунікаційних технологій</w:t>
            </w:r>
          </w:p>
        </w:tc>
        <w:tc>
          <w:tcPr>
            <w:tcW w:w="69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tc>
        <w:tc>
          <w:tcPr>
            <w:tcW w:w="184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113"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Вивчити соціальний статус новоприбулих дітей</w:t>
            </w:r>
          </w:p>
        </w:tc>
        <w:tc>
          <w:tcPr>
            <w:tcW w:w="697"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Соціальний педагог</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Листопад</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Організувати роботу щодо підготовки педагогічної ради</w:t>
            </w:r>
          </w:p>
        </w:tc>
        <w:tc>
          <w:tcPr>
            <w:tcW w:w="697"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w:t>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200"/>
              <w:rPr/>
            </w:pPr>
            <w:r>
              <w:rPr/>
            </w:r>
          </w:p>
        </w:tc>
      </w:tr>
      <w:tr>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Проаналізувати стан залучення учнів до навчальних занять в режимі онлайн</w:t>
            </w:r>
          </w:p>
        </w:tc>
        <w:tc>
          <w:tcPr>
            <w:tcW w:w="69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808080"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Адміністрація</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Провести роботу з батьками учнів щодо залучення дітей до позашкільної освіти</w:t>
            </w:r>
          </w:p>
        </w:tc>
        <w:tc>
          <w:tcPr>
            <w:tcW w:w="697" w:type="dxa"/>
            <w:tcBorders>
              <w:left w:val="single" w:sz="4" w:space="0" w:color="00000A"/>
              <w:bottom w:val="single" w:sz="4" w:space="0" w:color="00000A"/>
              <w:right w:val="single" w:sz="4" w:space="0" w:color="00000A"/>
            </w:tcBorders>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left w:val="single" w:sz="4" w:space="0" w:color="00000A"/>
              <w:bottom w:val="single" w:sz="4" w:space="0" w:color="00000A"/>
              <w:right w:val="single" w:sz="4" w:space="0" w:color="00000A"/>
            </w:tcBorders>
            <w:shd w:color="auto" w:fill="808080"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013"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tc>
        <w:tc>
          <w:tcPr>
            <w:tcW w:w="184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М</w:t>
            </w:r>
            <w:r>
              <w:rPr>
                <w:rFonts w:eastAsia="Times New Roman" w:cs="Times New Roman" w:ascii="Times New Roman" w:hAnsi="Times New Roman"/>
                <w:sz w:val="24"/>
                <w:szCs w:val="24"/>
              </w:rPr>
              <w:t>оніторинг</w:t>
            </w:r>
            <w:r>
              <w:rPr>
                <w:rFonts w:eastAsia="Times New Roman" w:cs="Times New Roman" w:ascii="Times New Roman" w:hAnsi="Times New Roman"/>
                <w:sz w:val="24"/>
                <w:szCs w:val="24"/>
              </w:rPr>
              <w:t>ові дослідження</w:t>
            </w:r>
            <w:r>
              <w:rPr>
                <w:rFonts w:eastAsia="Times New Roman" w:cs="Times New Roman" w:ascii="Times New Roman" w:hAnsi="Times New Roman"/>
                <w:sz w:val="24"/>
                <w:szCs w:val="24"/>
              </w:rPr>
              <w:t xml:space="preserve"> адаптаційного періоду учнів 5-го класу</w:t>
            </w:r>
          </w:p>
        </w:tc>
        <w:tc>
          <w:tcPr>
            <w:tcW w:w="697" w:type="dxa"/>
            <w:tcBorders>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tc>
        <w:tc>
          <w:tcPr>
            <w:tcW w:w="184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Грудень</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Вивчати роботу педагогічних працівників, які підлягають  атестації</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Адміністрація, керівники навчальних кафедр</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Органiзувати  проведення Дня Святого Миколая в режимі онлайн</w:t>
            </w:r>
          </w:p>
        </w:tc>
        <w:tc>
          <w:tcPr>
            <w:tcW w:w="697"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Січень</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Провести співбесіди з педагогічними працівниками щодо планування роботи у ІІ семестрі</w:t>
            </w:r>
          </w:p>
        </w:tc>
        <w:tc>
          <w:tcPr>
            <w:tcW w:w="697"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Книга внутрішкільного контролю</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40"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Організувати роботу щодо підготовки педагогічної ради</w:t>
            </w:r>
          </w:p>
        </w:tc>
        <w:tc>
          <w:tcPr>
            <w:tcW w:w="697"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Лютий</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95"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20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w:t>
            </w:r>
            <w:r>
              <w:rPr>
                <w:rFonts w:eastAsia="Times New Roman" w:cs="Times New Roman" w:ascii="Times New Roman" w:hAnsi="Times New Roman"/>
                <w:color w:val="000000"/>
                <w:sz w:val="24"/>
                <w:szCs w:val="24"/>
              </w:rPr>
              <w:t>оніторинг</w:t>
            </w:r>
            <w:r>
              <w:rPr>
                <w:rFonts w:eastAsia="Times New Roman" w:cs="Times New Roman" w:ascii="Times New Roman" w:hAnsi="Times New Roman"/>
                <w:color w:val="000000"/>
                <w:sz w:val="24"/>
                <w:szCs w:val="24"/>
              </w:rPr>
              <w:t>ові дослідження</w:t>
            </w:r>
            <w:r>
              <w:rPr>
                <w:rFonts w:eastAsia="Times New Roman" w:cs="Times New Roman" w:ascii="Times New Roman" w:hAnsi="Times New Roman"/>
                <w:color w:val="000000"/>
                <w:sz w:val="24"/>
                <w:szCs w:val="24"/>
              </w:rPr>
              <w:t xml:space="preserve"> дотримання учнями принципів академічної доброчесності</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0" w:hRule="atLeast"/>
        </w:trPr>
        <w:tc>
          <w:tcPr>
            <w:tcW w:w="541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Аналіз відвідування учнями онлайн-занять</w:t>
            </w:r>
          </w:p>
        </w:tc>
        <w:tc>
          <w:tcPr>
            <w:tcW w:w="69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Книга внутрішкільного контролю</w:t>
            </w:r>
          </w:p>
        </w:tc>
        <w:tc>
          <w:tcPr>
            <w:tcW w:w="184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Березень</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Підготувати інформацію про влаштування випускників 2024 року на подальше навчання</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Соціальний педагог</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Інформація</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Підготувати матеріали до проведення атестації</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Атестаційні</w:t>
            </w:r>
          </w:p>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листи</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Квітень</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160"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1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Провести акції з благоустрою території закладу</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1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1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tLeast" w:line="1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tLeast" w:line="1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160"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160"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1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37"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Створити робочу групу для складання плану роботи закладу на 2025/2026 навчальний рік</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7"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Провести нараду з питання організованого закінчення навчального року</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B3B3B3"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41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Травень</w:t>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762"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Розробити базу даних (списків) випускників 10- го класу щодо їх працевлаштування</w:t>
            </w:r>
          </w:p>
        </w:tc>
        <w:tc>
          <w:tcPr>
            <w:tcW w:w="697"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Соціальний педагог</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Інформація</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860"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Встановити контроль за дотриманням термінів річного оцінювання навчальних досягнень учнів</w:t>
            </w:r>
          </w:p>
        </w:tc>
        <w:tc>
          <w:tcPr>
            <w:tcW w:w="697"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Звіт</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830"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Організація проведення свята “Останній дзвоник” в режимі онлайн</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830" w:hRule="atLeast"/>
        </w:trPr>
        <w:tc>
          <w:tcPr>
            <w:tcW w:w="541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Засідання педагогічної ради. Про підсумки проведення самооцінювання з напрямку “Управлінські процеси”</w:t>
            </w:r>
          </w:p>
          <w:p>
            <w:pPr>
              <w:pStyle w:val="Normal"/>
              <w:widowControl w:val="false"/>
              <w:spacing w:lineRule="auto" w:line="271" w:before="0" w:after="0"/>
              <w:ind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 з навчальної та виховної роботи</w:t>
            </w:r>
          </w:p>
        </w:tc>
        <w:tc>
          <w:tcPr>
            <w:tcW w:w="2013"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184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976" w:hRule="atLeast"/>
        </w:trPr>
        <w:tc>
          <w:tcPr>
            <w:tcW w:w="541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Проаналізувати виконання навчальних планів та програм за рік</w:t>
            </w:r>
          </w:p>
        </w:tc>
        <w:tc>
          <w:tcPr>
            <w:tcW w:w="69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7"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p>
            <w:pPr>
              <w:pStyle w:val="Normal"/>
              <w:widowControl w:val="false"/>
              <w:spacing w:lineRule="auto" w:line="271" w:before="0" w:after="0"/>
              <w:ind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0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w:t>
            </w:r>
          </w:p>
        </w:tc>
        <w:tc>
          <w:tcPr>
            <w:tcW w:w="184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7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widowControl w:val="false"/>
        <w:spacing w:lineRule="auto" w:line="271"/>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2.2 Зміцнення матеріально-технічної бази та господарська діяльність</w:t>
      </w:r>
    </w:p>
    <w:tbl>
      <w:tblPr>
        <w:tblW w:w="14970" w:type="dxa"/>
        <w:jc w:val="left"/>
        <w:tblInd w:w="-70" w:type="dxa"/>
        <w:tblLayout w:type="fixed"/>
        <w:tblCellMar>
          <w:top w:w="0" w:type="dxa"/>
          <w:left w:w="73" w:type="dxa"/>
          <w:bottom w:w="0" w:type="dxa"/>
          <w:right w:w="108" w:type="dxa"/>
        </w:tblCellMar>
        <w:tblLook w:val="0000"/>
      </w:tblPr>
      <w:tblGrid>
        <w:gridCol w:w="700"/>
        <w:gridCol w:w="5362"/>
        <w:gridCol w:w="635"/>
        <w:gridCol w:w="627"/>
        <w:gridCol w:w="675"/>
        <w:gridCol w:w="680"/>
        <w:gridCol w:w="2160"/>
        <w:gridCol w:w="2122"/>
        <w:gridCol w:w="2007"/>
      </w:tblGrid>
      <w:tr>
        <w:trPr/>
        <w:tc>
          <w:tcPr>
            <w:tcW w:w="700" w:type="dxa"/>
            <w:vMerge w:val="restart"/>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jc w:val="center"/>
              <w:rPr>
                <w:b/>
                <w:b/>
                <w:sz w:val="26"/>
                <w:szCs w:val="26"/>
                <w:lang w:val="uk-UA"/>
              </w:rPr>
            </w:pPr>
            <w:r>
              <w:rPr>
                <w:b/>
                <w:sz w:val="26"/>
                <w:szCs w:val="26"/>
                <w:lang w:val="uk-UA"/>
              </w:rPr>
            </w:r>
          </w:p>
        </w:tc>
        <w:tc>
          <w:tcPr>
            <w:tcW w:w="5362" w:type="dxa"/>
            <w:vMerge w:val="restart"/>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jc w:val="center"/>
              <w:rPr/>
            </w:pPr>
            <w:r>
              <w:rPr>
                <w:rStyle w:val="Style10"/>
                <w:b/>
              </w:rPr>
              <w:t>Зміст роботи</w:t>
            </w:r>
          </w:p>
        </w:tc>
        <w:tc>
          <w:tcPr>
            <w:tcW w:w="2617" w:type="dxa"/>
            <w:gridSpan w:val="4"/>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b/>
              </w:rPr>
              <w:t>Термін виконання</w:t>
            </w:r>
          </w:p>
        </w:tc>
        <w:tc>
          <w:tcPr>
            <w:tcW w:w="2160"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jc w:val="center"/>
              <w:rPr/>
            </w:pPr>
            <w:r>
              <w:rPr>
                <w:rStyle w:val="Style10"/>
                <w:b/>
              </w:rPr>
              <w:t>Відповідальний</w:t>
            </w:r>
          </w:p>
        </w:tc>
        <w:tc>
          <w:tcPr>
            <w:tcW w:w="212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jc w:val="center"/>
              <w:rPr/>
            </w:pPr>
            <w:r>
              <w:rPr>
                <w:rStyle w:val="Style10"/>
                <w:b/>
              </w:rPr>
              <w:t>Форма</w:t>
            </w:r>
          </w:p>
          <w:p>
            <w:pPr>
              <w:pStyle w:val="Standard"/>
              <w:widowControl w:val="false"/>
              <w:numPr>
                <w:ilvl w:val="0"/>
                <w:numId w:val="15"/>
              </w:numPr>
              <w:snapToGrid w:val="false"/>
              <w:jc w:val="center"/>
              <w:rPr/>
            </w:pPr>
            <w:r>
              <w:rPr>
                <w:rStyle w:val="Style10"/>
                <w:b/>
              </w:rPr>
              <w:t>контролю</w:t>
            </w:r>
          </w:p>
        </w:tc>
        <w:tc>
          <w:tcPr>
            <w:tcW w:w="200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numPr>
                <w:ilvl w:val="0"/>
                <w:numId w:val="15"/>
              </w:numPr>
              <w:snapToGrid w:val="false"/>
              <w:jc w:val="center"/>
              <w:rPr/>
            </w:pPr>
            <w:r>
              <w:rPr>
                <w:rStyle w:val="Style10"/>
                <w:b/>
              </w:rPr>
              <w:t>Відмітка про</w:t>
            </w:r>
          </w:p>
          <w:p>
            <w:pPr>
              <w:pStyle w:val="Standard"/>
              <w:widowControl w:val="false"/>
              <w:numPr>
                <w:ilvl w:val="0"/>
                <w:numId w:val="15"/>
              </w:numPr>
              <w:jc w:val="center"/>
              <w:rPr/>
            </w:pPr>
            <w:r>
              <w:rPr>
                <w:rStyle w:val="Style10"/>
                <w:b/>
              </w:rPr>
              <w:t>виконання</w:t>
            </w:r>
          </w:p>
        </w:tc>
      </w:tr>
      <w:tr>
        <w:trPr/>
        <w:tc>
          <w:tcPr>
            <w:tcW w:w="700" w:type="dxa"/>
            <w:vMerge w:val="continue"/>
            <w:tcBorders>
              <w:top w:val="single" w:sz="4" w:space="0" w:color="000001"/>
              <w:left w:val="single" w:sz="4" w:space="0" w:color="000001"/>
              <w:bottom w:val="single" w:sz="4" w:space="0" w:color="000001"/>
            </w:tcBorders>
            <w:shd w:color="auto" w:fill="FFFFFF" w:val="clear"/>
            <w:vAlign w:val="center"/>
          </w:tcPr>
          <w:p>
            <w:pPr>
              <w:pStyle w:val="Style29"/>
              <w:widowControl w:val="false"/>
              <w:rPr/>
            </w:pPr>
            <w:r>
              <w:rPr/>
            </w:r>
          </w:p>
        </w:tc>
        <w:tc>
          <w:tcPr>
            <w:tcW w:w="5362" w:type="dxa"/>
            <w:vMerge w:val="continue"/>
            <w:tcBorders>
              <w:top w:val="single" w:sz="4" w:space="0" w:color="000001"/>
              <w:left w:val="single" w:sz="4" w:space="0" w:color="000001"/>
              <w:bottom w:val="single" w:sz="4" w:space="0" w:color="000001"/>
            </w:tcBorders>
            <w:shd w:color="auto" w:fill="FFFFFF" w:val="clear"/>
            <w:vAlign w:val="center"/>
          </w:tcPr>
          <w:p>
            <w:pPr>
              <w:pStyle w:val="Style29"/>
              <w:widowControl w:val="false"/>
              <w:rPr/>
            </w:pPr>
            <w:r>
              <w:rPr/>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b/>
                <w:sz w:val="22"/>
                <w:szCs w:val="22"/>
              </w:rPr>
              <w:t>1</w:t>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b/>
                <w:sz w:val="22"/>
                <w:szCs w:val="22"/>
              </w:rPr>
              <w:t>2</w:t>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b/>
                <w:sz w:val="22"/>
                <w:szCs w:val="22"/>
              </w:rPr>
              <w:t>3</w:t>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b/>
                <w:sz w:val="22"/>
                <w:szCs w:val="22"/>
              </w:rPr>
              <w:t>4</w:t>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numPr>
                <w:ilvl w:val="0"/>
                <w:numId w:val="15"/>
              </w:numPr>
              <w:snapToGrid w:val="false"/>
              <w:jc w:val="center"/>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napToGrid w:val="false"/>
              <w:rPr/>
            </w:pPr>
            <w:r>
              <w:rPr>
                <w:rStyle w:val="Style10"/>
                <w:b/>
              </w:rPr>
              <w:t>ВЕРЕСЕНЬ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Проведення інструктажів з</w:t>
            </w:r>
            <w:r>
              <w:rPr>
                <w:rStyle w:val="Style10"/>
                <w:lang w:val="uk-UA"/>
              </w:rPr>
              <w:t xml:space="preserve"> охорони праці</w:t>
            </w:r>
            <w:r>
              <w:rPr>
                <w:lang w:val="ru-RU"/>
              </w:rPr>
              <w:t xml:space="preserve">, з пожежної безпеки з усіма працівниками </w:t>
            </w:r>
            <w:r>
              <w:rPr>
                <w:rStyle w:val="Style10"/>
                <w:lang w:val="uk-UA"/>
              </w:rPr>
              <w:t>АГР  (червень, грудень)</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tabs>
                <w:tab w:val="clear" w:pos="708"/>
                <w:tab w:val="left" w:pos="11640" w:leader="none"/>
              </w:tabs>
              <w:snapToGrid w:val="false"/>
              <w:jc w:val="center"/>
              <w:rPr/>
            </w:pPr>
            <w:r>
              <w:rPr/>
              <w:t>Журнал реєстрації інструктажів</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2</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pPr>
            <w:r>
              <w:rPr>
                <w:rStyle w:val="Style10"/>
                <w:lang w:val="uk-UA"/>
              </w:rPr>
              <w:t>Проведення  інструктажів з охорони праці,  пожежної безпеки,  підвищеною безпекою (березень, червень, вересень, грудень)</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Журнал реєстрації інструктажів</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3</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pPr>
            <w:r>
              <w:rPr/>
              <w:t>Здійснення контролю за використанням енергоносіїв</w:t>
            </w:r>
          </w:p>
          <w:p>
            <w:pPr>
              <w:pStyle w:val="Standard"/>
              <w:widowControl w:val="false"/>
              <w:numPr>
                <w:ilvl w:val="0"/>
                <w:numId w:val="15"/>
              </w:numPr>
              <w:rPr/>
            </w:pPr>
            <w:r>
              <w:rPr/>
              <w:t xml:space="preserve">(води, електроенергії, </w:t>
            </w:r>
            <w:r>
              <w:rPr>
                <w:rStyle w:val="Style10"/>
                <w:lang w:val="uk-UA"/>
              </w:rPr>
              <w:t>тетлової енергії</w:t>
            </w:r>
            <w:r>
              <w:rPr/>
              <w:t>) та дотримання затверджених лімітів</w:t>
            </w:r>
          </w:p>
        </w:tc>
        <w:tc>
          <w:tcPr>
            <w:tcW w:w="635"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798"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4</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pPr>
            <w:r>
              <w:rPr>
                <w:rStyle w:val="Style10"/>
              </w:rPr>
              <w:t xml:space="preserve">Здача звітів  </w:t>
            </w:r>
            <w:r>
              <w:rPr>
                <w:rStyle w:val="Style10"/>
                <w:lang w:val="uk-UA"/>
              </w:rPr>
              <w:t>(щомісячно):</w:t>
            </w:r>
          </w:p>
          <w:p>
            <w:pPr>
              <w:pStyle w:val="Standard"/>
              <w:widowControl w:val="false"/>
              <w:numPr>
                <w:ilvl w:val="0"/>
                <w:numId w:val="15"/>
              </w:numPr>
              <w:rPr>
                <w:sz w:val="32"/>
                <w:szCs w:val="32"/>
                <w:lang w:val="uk-UA"/>
              </w:rPr>
            </w:pPr>
            <w:r>
              <w:rPr>
                <w:sz w:val="32"/>
                <w:szCs w:val="32"/>
                <w:lang w:val="uk-UA"/>
              </w:rPr>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Звіт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39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uk-UA"/>
              </w:rPr>
            </w:pPr>
            <w:r>
              <w:rPr>
                <w:lang w:val="uk-UA"/>
              </w:rPr>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rStyle w:val="Style10"/>
                <w:lang w:val="uk-UA"/>
              </w:rPr>
              <w:t>- вода, електроенергія  Сахновщинський водоканал та Сахновщинський енергозбут</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Звіт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uk-UA"/>
              </w:rPr>
            </w:pPr>
            <w:r>
              <w:rPr>
                <w:lang w:val="uk-UA"/>
              </w:rPr>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pPr>
            <w:r>
              <w:rPr/>
            </w:r>
          </w:p>
        </w:tc>
        <w:tc>
          <w:tcPr>
            <w:tcW w:w="635"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uk-UA"/>
              </w:rPr>
            </w:pPr>
            <w:r>
              <w:rPr>
                <w:lang w:val="uk-UA"/>
              </w:rPr>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pPr>
            <w:r>
              <w:rPr>
                <w:rStyle w:val="Style10"/>
                <w:lang w:val="uk-UA"/>
              </w:rPr>
              <w:t>- теплоенергія</w:t>
            </w:r>
          </w:p>
        </w:tc>
        <w:tc>
          <w:tcPr>
            <w:tcW w:w="635"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Звіт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53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5</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Підтримувати у належному стані території закладу та прилеглої  території</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6</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Підготов</w:t>
            </w:r>
            <w:r>
              <w:rPr>
                <w:rStyle w:val="Style10"/>
                <w:lang w:val="uk-UA"/>
              </w:rPr>
              <w:t xml:space="preserve">ка </w:t>
            </w:r>
            <w:r>
              <w:rPr>
                <w:lang w:val="ru-RU"/>
              </w:rPr>
              <w:t>Центр</w:t>
            </w:r>
            <w:r>
              <w:rPr>
                <w:rStyle w:val="Style10"/>
                <w:lang w:val="uk-UA"/>
              </w:rPr>
              <w:t xml:space="preserve">у </w:t>
            </w:r>
            <w:r>
              <w:rPr>
                <w:lang w:val="ru-RU"/>
              </w:rPr>
              <w:t xml:space="preserve"> до роботи в осіньо-зимовий період</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Заходи</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7</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both"/>
              <w:rPr/>
            </w:pPr>
            <w:r>
              <w:rPr/>
              <w:t>Підгот</w:t>
            </w:r>
            <w:r>
              <w:rPr>
                <w:rStyle w:val="Style10"/>
                <w:lang w:val="uk-UA"/>
              </w:rPr>
              <w:t>у</w:t>
            </w:r>
            <w:r>
              <w:rPr/>
              <w:t>в</w:t>
            </w:r>
            <w:r>
              <w:rPr>
                <w:rStyle w:val="Style10"/>
                <w:lang w:val="uk-UA"/>
              </w:rPr>
              <w:t xml:space="preserve">ати </w:t>
            </w:r>
            <w:r>
              <w:rPr/>
              <w:t xml:space="preserve"> теплов</w:t>
            </w:r>
            <w:r>
              <w:rPr>
                <w:rStyle w:val="Style10"/>
                <w:lang w:val="uk-UA"/>
              </w:rPr>
              <w:t xml:space="preserve">е </w:t>
            </w:r>
            <w:r>
              <w:rPr/>
              <w:t>господарств</w:t>
            </w:r>
            <w:r>
              <w:rPr>
                <w:rStyle w:val="Style10"/>
                <w:lang w:val="uk-UA"/>
              </w:rPr>
              <w:t xml:space="preserve">о </w:t>
            </w:r>
            <w:r>
              <w:rPr/>
              <w:t xml:space="preserve"> до нового</w:t>
            </w:r>
          </w:p>
          <w:p>
            <w:pPr>
              <w:pStyle w:val="Standard"/>
              <w:widowControl w:val="false"/>
              <w:numPr>
                <w:ilvl w:val="0"/>
                <w:numId w:val="15"/>
              </w:numPr>
              <w:jc w:val="both"/>
              <w:rPr/>
            </w:pPr>
            <w:r>
              <w:rPr>
                <w:lang w:val="ru-RU"/>
              </w:rPr>
              <w:t>опалювального сезону  та отрима</w:t>
            </w:r>
            <w:r>
              <w:rPr>
                <w:rStyle w:val="Style10"/>
                <w:lang w:val="uk-UA"/>
              </w:rPr>
              <w:t xml:space="preserve">ти </w:t>
            </w:r>
            <w:r>
              <w:rPr>
                <w:lang w:val="ru-RU"/>
              </w:rPr>
              <w:t xml:space="preserve"> дозв</w:t>
            </w:r>
            <w:r>
              <w:rPr>
                <w:rStyle w:val="Style10"/>
                <w:lang w:val="uk-UA"/>
              </w:rPr>
              <w:t xml:space="preserve">оли </w:t>
            </w:r>
            <w:r>
              <w:rPr>
                <w:lang w:val="ru-RU"/>
              </w:rPr>
              <w:t xml:space="preserve"> відповідно до вимог Правил підготовки теплових господарств до опалювального періоду, затверджених наказом Міністерства палива та енергетики України</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ЖОВТЕНЬ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Прове</w:t>
            </w:r>
            <w:r>
              <w:rPr>
                <w:rStyle w:val="Style10"/>
                <w:lang w:val="uk-UA"/>
              </w:rPr>
              <w:t xml:space="preserve">сти </w:t>
            </w:r>
            <w:r>
              <w:rPr>
                <w:lang w:val="ru-RU"/>
              </w:rPr>
              <w:t xml:space="preserve"> </w:t>
            </w:r>
            <w:r>
              <w:rPr>
                <w:rStyle w:val="Style10"/>
                <w:lang w:val="uk-UA"/>
              </w:rPr>
              <w:t>о</w:t>
            </w:r>
            <w:r>
              <w:rPr>
                <w:lang w:val="ru-RU"/>
              </w:rPr>
              <w:t>сінн</w:t>
            </w:r>
            <w:r>
              <w:rPr>
                <w:rStyle w:val="Style10"/>
                <w:lang w:val="uk-UA"/>
              </w:rPr>
              <w:t xml:space="preserve">ій </w:t>
            </w:r>
            <w:r>
              <w:rPr>
                <w:lang w:val="ru-RU"/>
              </w:rPr>
              <w:t xml:space="preserve"> огляду будівель, споруд та інженерних мереж, скла</w:t>
            </w:r>
            <w:r>
              <w:rPr>
                <w:rStyle w:val="Style10"/>
                <w:lang w:val="uk-UA"/>
              </w:rPr>
              <w:t xml:space="preserve">сти </w:t>
            </w:r>
            <w:r>
              <w:rPr>
                <w:lang w:val="ru-RU"/>
              </w:rPr>
              <w:t xml:space="preserve"> акт</w:t>
            </w:r>
            <w:r>
              <w:rPr>
                <w:rStyle w:val="Style10"/>
                <w:lang w:val="uk-UA"/>
              </w:rPr>
              <w:t xml:space="preserve"> </w:t>
            </w:r>
            <w:r>
              <w:rPr>
                <w:lang w:val="ru-RU"/>
              </w:rPr>
              <w:t xml:space="preserve"> огляду та переда</w:t>
            </w:r>
            <w:r>
              <w:rPr>
                <w:rStyle w:val="Style10"/>
                <w:lang w:val="uk-UA"/>
              </w:rPr>
              <w:t>ти</w:t>
            </w:r>
            <w:r>
              <w:rPr>
                <w:lang w:val="ru-RU"/>
              </w:rPr>
              <w:t xml:space="preserve"> їх до Центру МТЗ</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ГРУДЕНЬ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Заключ</w:t>
            </w:r>
            <w:r>
              <w:rPr>
                <w:rStyle w:val="Style10"/>
                <w:lang w:val="uk-UA"/>
              </w:rPr>
              <w:t xml:space="preserve">ити  </w:t>
            </w:r>
            <w:r>
              <w:rPr>
                <w:lang w:val="ru-RU"/>
              </w:rPr>
              <w:t>договор</w:t>
            </w:r>
            <w:r>
              <w:rPr>
                <w:rStyle w:val="Style10"/>
                <w:lang w:val="uk-UA"/>
              </w:rPr>
              <w:t>и щодо</w:t>
            </w:r>
            <w:r>
              <w:rPr>
                <w:lang w:val="ru-RU"/>
              </w:rPr>
              <w:t xml:space="preserve"> по</w:t>
            </w:r>
            <w:r>
              <w:rPr>
                <w:rStyle w:val="Style10"/>
                <w:lang w:val="uk-UA"/>
              </w:rPr>
              <w:t>стачання</w:t>
            </w:r>
            <w:r>
              <w:rPr>
                <w:lang w:val="ru-RU"/>
              </w:rPr>
              <w:t xml:space="preserve"> енергоносі</w:t>
            </w:r>
            <w:r>
              <w:rPr>
                <w:rStyle w:val="Style10"/>
                <w:lang w:val="uk-UA"/>
              </w:rPr>
              <w:t>їв</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p>
            <w:pPr>
              <w:pStyle w:val="Standard"/>
              <w:widowControl w:val="false"/>
              <w:numPr>
                <w:ilvl w:val="0"/>
                <w:numId w:val="15"/>
              </w:numPr>
              <w:jc w:val="center"/>
              <w:rPr/>
            </w:pPr>
            <w:r>
              <w:rPr/>
              <w:t>Гол. бухгалтер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Договір</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СІЧЕНЬ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Зда</w:t>
            </w:r>
            <w:r>
              <w:rPr>
                <w:rStyle w:val="Style10"/>
                <w:lang w:val="uk-UA"/>
              </w:rPr>
              <w:t xml:space="preserve">ти </w:t>
            </w:r>
            <w:r>
              <w:rPr>
                <w:lang w:val="ru-RU"/>
              </w:rPr>
              <w:t xml:space="preserve"> звіт</w:t>
            </w:r>
            <w:r>
              <w:rPr>
                <w:rStyle w:val="Style10"/>
                <w:lang w:val="uk-UA"/>
              </w:rPr>
              <w:t xml:space="preserve">и </w:t>
            </w:r>
            <w:r>
              <w:rPr>
                <w:lang w:val="ru-RU"/>
              </w:rPr>
              <w:t xml:space="preserve"> про використання води в "Уравління комплесного використання води"  та звітний баланс використання підземних вод  до територіального геологічного об’єднання Держком-еології України</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Звіт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ЛЮТИЙ</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rStyle w:val="Style10"/>
                <w:lang w:val="uk-UA"/>
              </w:rPr>
              <w:t xml:space="preserve">Зкоригувати  та затвердити </w:t>
            </w:r>
            <w:r>
              <w:rPr>
                <w:lang w:val="ru-RU"/>
              </w:rPr>
              <w:t xml:space="preserve"> енергопаспорт</w:t>
            </w:r>
            <w:r>
              <w:rPr>
                <w:rStyle w:val="Style10"/>
                <w:lang w:val="uk-UA"/>
              </w:rPr>
              <w:t xml:space="preserve"> </w:t>
            </w:r>
            <w:r>
              <w:rPr>
                <w:lang w:val="ru-RU"/>
              </w:rPr>
              <w:t>норми питомих витрат паливно-енергетичних ресурсів на 20</w:t>
            </w:r>
            <w:r>
              <w:rPr>
                <w:rStyle w:val="Style10"/>
                <w:lang w:val="uk-UA"/>
              </w:rPr>
              <w:t>25</w:t>
            </w:r>
            <w:r>
              <w:rPr>
                <w:lang w:val="ru-RU"/>
              </w:rPr>
              <w:t xml:space="preserve"> рік</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p>
            <w:pPr>
              <w:pStyle w:val="Standard"/>
              <w:widowControl w:val="false"/>
              <w:numPr>
                <w:ilvl w:val="0"/>
                <w:numId w:val="15"/>
              </w:numPr>
              <w:jc w:val="center"/>
              <w:rPr/>
            </w:pPr>
            <w:r>
              <w:rPr/>
              <w:t>Гол. бухгалтер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Паспорт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БЕРЕЗЕНЬ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pPr>
            <w:r>
              <w:rPr>
                <w:rStyle w:val="Style10"/>
                <w:lang w:val="uk-UA"/>
              </w:rPr>
              <w:t xml:space="preserve">Взяти </w:t>
            </w:r>
            <w:r>
              <w:rPr>
                <w:lang w:val="ru-RU"/>
              </w:rPr>
              <w:t>участь у щорічній</w:t>
            </w:r>
            <w:r>
              <w:rPr>
                <w:rStyle w:val="Style10"/>
                <w:lang w:val="uk-UA"/>
              </w:rPr>
              <w:t xml:space="preserve"> </w:t>
            </w:r>
            <w:r>
              <w:rPr>
                <w:lang w:val="ru-RU"/>
              </w:rPr>
              <w:t>всеукраїнській</w:t>
            </w:r>
            <w:r>
              <w:rPr>
                <w:rStyle w:val="Style10"/>
                <w:lang w:val="uk-UA"/>
              </w:rPr>
              <w:t xml:space="preserve"> </w:t>
            </w:r>
            <w:r>
              <w:rPr>
                <w:lang w:val="ru-RU"/>
              </w:rPr>
              <w:t xml:space="preserve"> акції</w:t>
            </w:r>
            <w:r>
              <w:rPr>
                <w:rStyle w:val="Style10"/>
                <w:lang w:val="uk-UA"/>
              </w:rPr>
              <w:t xml:space="preserve">  із благоустрою  території </w:t>
            </w:r>
            <w:r>
              <w:rPr/>
              <w:t xml:space="preserve"> «За чисте довкілля»</w:t>
            </w:r>
          </w:p>
        </w:tc>
        <w:tc>
          <w:tcPr>
            <w:tcW w:w="635"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Звіт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uk-UA"/>
              </w:rPr>
            </w:pPr>
            <w:r>
              <w:rPr>
                <w:lang w:val="uk-UA"/>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КВІТЕНЬ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Прове</w:t>
            </w:r>
            <w:r>
              <w:rPr>
                <w:rStyle w:val="Style10"/>
                <w:lang w:val="uk-UA"/>
              </w:rPr>
              <w:t>сти  в</w:t>
            </w:r>
            <w:r>
              <w:rPr>
                <w:lang w:val="ru-RU"/>
              </w:rPr>
              <w:t>еснян</w:t>
            </w:r>
            <w:r>
              <w:rPr>
                <w:rStyle w:val="Style10"/>
                <w:lang w:val="uk-UA"/>
              </w:rPr>
              <w:t xml:space="preserve">ий  </w:t>
            </w:r>
            <w:r>
              <w:rPr>
                <w:lang w:val="ru-RU"/>
              </w:rPr>
              <w:t xml:space="preserve"> огляд</w:t>
            </w:r>
            <w:r>
              <w:rPr>
                <w:rStyle w:val="Style10"/>
                <w:lang w:val="uk-UA"/>
              </w:rPr>
              <w:t xml:space="preserve">  </w:t>
            </w:r>
            <w:r>
              <w:rPr>
                <w:lang w:val="ru-RU"/>
              </w:rPr>
              <w:t xml:space="preserve"> будівель, споруд та інженерних мереж, скла</w:t>
            </w:r>
            <w:r>
              <w:rPr>
                <w:rStyle w:val="Style10"/>
                <w:lang w:val="uk-UA"/>
              </w:rPr>
              <w:t xml:space="preserve">сти </w:t>
            </w:r>
            <w:r>
              <w:rPr>
                <w:lang w:val="ru-RU"/>
              </w:rPr>
              <w:t xml:space="preserve"> акт</w:t>
            </w:r>
            <w:r>
              <w:rPr>
                <w:rStyle w:val="Style10"/>
                <w:lang w:val="uk-UA"/>
              </w:rPr>
              <w:t xml:space="preserve"> </w:t>
            </w:r>
            <w:r>
              <w:rPr>
                <w:lang w:val="ru-RU"/>
              </w:rPr>
              <w:t xml:space="preserve"> огляду та переда</w:t>
            </w:r>
            <w:r>
              <w:rPr>
                <w:rStyle w:val="Style10"/>
                <w:lang w:val="uk-UA"/>
              </w:rPr>
              <w:t xml:space="preserve">ти </w:t>
            </w:r>
            <w:r>
              <w:rPr>
                <w:lang w:val="ru-RU"/>
              </w:rPr>
              <w:t xml:space="preserve"> їх</w:t>
            </w:r>
            <w:r>
              <w:rPr>
                <w:rStyle w:val="Style10"/>
                <w:lang w:val="uk-UA"/>
              </w:rPr>
              <w:t xml:space="preserve"> </w:t>
            </w:r>
            <w:r>
              <w:rPr>
                <w:lang w:val="ru-RU"/>
              </w:rPr>
              <w:t xml:space="preserve"> до</w:t>
            </w:r>
            <w:r>
              <w:rPr>
                <w:rStyle w:val="Style10"/>
                <w:lang w:val="uk-UA"/>
              </w:rPr>
              <w:t xml:space="preserve"> </w:t>
            </w:r>
            <w:r>
              <w:rPr>
                <w:lang w:val="ru-RU"/>
              </w:rPr>
              <w:t xml:space="preserve"> Центру МТЗ</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2</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Підтрим</w:t>
            </w:r>
            <w:r>
              <w:rPr>
                <w:rStyle w:val="Style10"/>
                <w:lang w:val="uk-UA"/>
              </w:rPr>
              <w:t xml:space="preserve">увати  </w:t>
            </w:r>
            <w:r>
              <w:rPr>
                <w:lang w:val="ru-RU"/>
              </w:rPr>
              <w:t>у належному стані території закладу та прилеглої   території</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ТРАВЕНЬ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Розроб</w:t>
            </w:r>
            <w:r>
              <w:rPr>
                <w:rStyle w:val="Style10"/>
                <w:lang w:val="uk-UA"/>
              </w:rPr>
              <w:t xml:space="preserve">ка </w:t>
            </w:r>
            <w:r>
              <w:rPr>
                <w:lang w:val="ru-RU"/>
              </w:rPr>
              <w:t>та затверд</w:t>
            </w:r>
            <w:r>
              <w:rPr>
                <w:rStyle w:val="Style10"/>
                <w:lang w:val="uk-UA"/>
              </w:rPr>
              <w:t xml:space="preserve">ження </w:t>
            </w:r>
            <w:r>
              <w:rPr>
                <w:lang w:val="ru-RU"/>
              </w:rPr>
              <w:t xml:space="preserve"> графік</w:t>
            </w:r>
            <w:r>
              <w:rPr>
                <w:rStyle w:val="Style10"/>
                <w:lang w:val="uk-UA"/>
              </w:rPr>
              <w:t>ів</w:t>
            </w:r>
            <w:r>
              <w:rPr>
                <w:lang w:val="ru-RU"/>
              </w:rPr>
              <w:t xml:space="preserve"> </w:t>
            </w:r>
            <w:r>
              <w:rPr>
                <w:rStyle w:val="Style10"/>
                <w:lang w:val="uk-UA"/>
              </w:rPr>
              <w:t xml:space="preserve"> </w:t>
            </w:r>
            <w:r>
              <w:rPr>
                <w:lang w:val="ru-RU"/>
              </w:rPr>
              <w:t>проведення профілактичних ремонтних робіт в котельні Центру</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Графіки</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ЧЕРВЕНЬ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Прове</w:t>
            </w:r>
            <w:r>
              <w:rPr>
                <w:rStyle w:val="Style10"/>
                <w:lang w:val="uk-UA"/>
              </w:rPr>
              <w:t>сти  к</w:t>
            </w:r>
            <w:r>
              <w:rPr>
                <w:lang w:val="ru-RU"/>
              </w:rPr>
              <w:t>осметичн</w:t>
            </w:r>
            <w:r>
              <w:rPr>
                <w:rStyle w:val="Style10"/>
                <w:lang w:val="uk-UA"/>
              </w:rPr>
              <w:t xml:space="preserve">ий </w:t>
            </w:r>
            <w:r>
              <w:rPr>
                <w:lang w:val="ru-RU"/>
              </w:rPr>
              <w:t>ремонт</w:t>
            </w:r>
            <w:r>
              <w:rPr>
                <w:rStyle w:val="Style10"/>
                <w:lang w:val="uk-UA"/>
              </w:rPr>
              <w:t xml:space="preserve"> </w:t>
            </w:r>
            <w:r>
              <w:rPr>
                <w:lang w:val="ru-RU"/>
              </w:rPr>
              <w:t xml:space="preserve"> примі</w:t>
            </w:r>
            <w:r>
              <w:rPr>
                <w:rStyle w:val="Style10"/>
                <w:lang w:val="uk-UA"/>
              </w:rPr>
              <w:t>щ</w:t>
            </w:r>
            <w:r>
              <w:rPr>
                <w:lang w:val="ru-RU"/>
              </w:rPr>
              <w:t>ень Центру</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2</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 xml:space="preserve">Провести технічне обслуговування пожежної сигналізації,  </w:t>
            </w:r>
            <w:r>
              <w:rPr>
                <w:rStyle w:val="Style10"/>
                <w:lang w:val="uk-UA"/>
              </w:rPr>
              <w:t xml:space="preserve">пожежних </w:t>
            </w:r>
            <w:r>
              <w:rPr>
                <w:lang w:val="ru-RU"/>
              </w:rPr>
              <w:t>рукавів та кранів</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B3B3B3"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ЛИПЕНЬ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Прове</w:t>
            </w:r>
            <w:r>
              <w:rPr>
                <w:rStyle w:val="Style10"/>
                <w:lang w:val="uk-UA"/>
              </w:rPr>
              <w:t xml:space="preserve">сти   </w:t>
            </w:r>
            <w:r>
              <w:rPr>
                <w:lang w:val="ru-RU"/>
              </w:rPr>
              <w:t>косметичн</w:t>
            </w:r>
            <w:r>
              <w:rPr>
                <w:rStyle w:val="Style10"/>
                <w:lang w:val="uk-UA"/>
              </w:rPr>
              <w:t xml:space="preserve">ий </w:t>
            </w:r>
            <w:r>
              <w:rPr>
                <w:lang w:val="ru-RU"/>
              </w:rPr>
              <w:t xml:space="preserve"> ремонт приміщень Центру</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2</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Прове</w:t>
            </w:r>
            <w:r>
              <w:rPr>
                <w:rStyle w:val="Style10"/>
                <w:lang w:val="uk-UA"/>
              </w:rPr>
              <w:t>сти  р</w:t>
            </w:r>
            <w:r>
              <w:rPr>
                <w:lang w:val="ru-RU"/>
              </w:rPr>
              <w:t xml:space="preserve">евізії </w:t>
            </w:r>
            <w:r>
              <w:rPr>
                <w:rStyle w:val="Style10"/>
                <w:lang w:val="uk-UA"/>
              </w:rPr>
              <w:t xml:space="preserve"> </w:t>
            </w:r>
            <w:r>
              <w:rPr>
                <w:lang w:val="ru-RU"/>
              </w:rPr>
              <w:t>зовнішніх мереж водопостачання та каналізації</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3</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Прове</w:t>
            </w:r>
            <w:r>
              <w:rPr>
                <w:rStyle w:val="Style10"/>
                <w:lang w:val="uk-UA"/>
              </w:rPr>
              <w:t xml:space="preserve">сти </w:t>
            </w:r>
            <w:r>
              <w:rPr>
                <w:lang w:val="ru-RU"/>
              </w:rPr>
              <w:t xml:space="preserve"> технічн</w:t>
            </w:r>
            <w:r>
              <w:rPr>
                <w:rStyle w:val="Style10"/>
                <w:lang w:val="uk-UA"/>
              </w:rPr>
              <w:t xml:space="preserve">е  </w:t>
            </w:r>
            <w:r>
              <w:rPr>
                <w:lang w:val="ru-RU"/>
              </w:rPr>
              <w:t xml:space="preserve"> обслуговування вогнегасників та укомплектування і приведення в готовність засобів пожежогасіння</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rPr>
                <w:lang w:val="ru-RU"/>
              </w:rPr>
            </w:pPr>
            <w:r>
              <w:rPr>
                <w:lang w:val="ru-RU"/>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4</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Прове</w:t>
            </w:r>
            <w:r>
              <w:rPr>
                <w:rStyle w:val="Style10"/>
                <w:lang w:val="uk-UA"/>
              </w:rPr>
              <w:t xml:space="preserve">сти </w:t>
            </w:r>
            <w:r>
              <w:rPr>
                <w:lang w:val="ru-RU"/>
              </w:rPr>
              <w:t xml:space="preserve"> ревізії </w:t>
            </w:r>
            <w:r>
              <w:rPr>
                <w:rStyle w:val="Style10"/>
                <w:lang w:val="uk-UA"/>
              </w:rPr>
              <w:t xml:space="preserve"> </w:t>
            </w:r>
            <w:r>
              <w:rPr>
                <w:lang w:val="ru-RU"/>
              </w:rPr>
              <w:t>запірної арматури в котельні та гідравлічне випробування опалювальної системи</w:t>
            </w:r>
          </w:p>
        </w:tc>
        <w:tc>
          <w:tcPr>
            <w:tcW w:w="63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rPr/>
            </w:pPr>
            <w:r>
              <w:rPr/>
            </w:r>
          </w:p>
        </w:tc>
      </w:tr>
      <w:tr>
        <w:trPr>
          <w:trHeight w:val="340"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5362" w:type="dxa"/>
            <w:tcBorders>
              <w:top w:val="single" w:sz="4" w:space="0" w:color="000001"/>
              <w:left w:val="single" w:sz="4" w:space="0" w:color="000001"/>
              <w:bottom w:val="single" w:sz="4" w:space="0" w:color="000001"/>
            </w:tcBorders>
            <w:shd w:color="auto" w:fill="FFFFFF" w:val="clear"/>
            <w:vAlign w:val="center"/>
          </w:tcPr>
          <w:p>
            <w:pPr>
              <w:pStyle w:val="Standard"/>
              <w:widowControl w:val="false"/>
              <w:numPr>
                <w:ilvl w:val="0"/>
                <w:numId w:val="15"/>
              </w:numPr>
              <w:snapToGrid w:val="false"/>
              <w:rPr/>
            </w:pPr>
            <w:r>
              <w:rPr>
                <w:rStyle w:val="Style10"/>
                <w:b/>
              </w:rPr>
              <w:t>СЕРПЕНЬ</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rPr/>
            </w:pPr>
            <w:r>
              <w:rPr/>
            </w:r>
          </w:p>
        </w:tc>
      </w:tr>
      <w:tr>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1</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Приве</w:t>
            </w:r>
            <w:r>
              <w:rPr>
                <w:rStyle w:val="Style10"/>
                <w:lang w:val="uk-UA"/>
              </w:rPr>
              <w:t xml:space="preserve">сти </w:t>
            </w:r>
            <w:r>
              <w:rPr>
                <w:lang w:val="ru-RU"/>
              </w:rPr>
              <w:t xml:space="preserve"> в належний стан електрогосподарств</w:t>
            </w:r>
            <w:r>
              <w:rPr>
                <w:rStyle w:val="Style10"/>
                <w:lang w:val="uk-UA"/>
              </w:rPr>
              <w:t xml:space="preserve">о </w:t>
            </w:r>
            <w:r>
              <w:rPr>
                <w:lang w:val="ru-RU"/>
              </w:rPr>
              <w:t xml:space="preserve"> Центру</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rPr/>
            </w:pPr>
            <w:r>
              <w:rPr/>
            </w:r>
          </w:p>
        </w:tc>
      </w:tr>
      <w:tr>
        <w:trPr>
          <w:trHeight w:val="74" w:hRule="atLeast"/>
        </w:trPr>
        <w:tc>
          <w:tcPr>
            <w:tcW w:w="70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rStyle w:val="Style10"/>
                <w:lang w:val="uk-UA"/>
              </w:rPr>
              <w:t>2</w:t>
            </w:r>
          </w:p>
        </w:tc>
        <w:tc>
          <w:tcPr>
            <w:tcW w:w="536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rPr>
                <w:lang w:val="ru-RU"/>
              </w:rPr>
            </w:pPr>
            <w:r>
              <w:rPr>
                <w:lang w:val="ru-RU"/>
              </w:rPr>
              <w:t>Перевір</w:t>
            </w:r>
            <w:r>
              <w:rPr>
                <w:rStyle w:val="Style10"/>
                <w:lang w:val="uk-UA"/>
              </w:rPr>
              <w:t xml:space="preserve">ити </w:t>
            </w:r>
            <w:r>
              <w:rPr>
                <w:lang w:val="ru-RU"/>
              </w:rPr>
              <w:t xml:space="preserve"> готовн</w:t>
            </w:r>
            <w:r>
              <w:rPr>
                <w:rStyle w:val="Style10"/>
                <w:lang w:val="uk-UA"/>
              </w:rPr>
              <w:t>і</w:t>
            </w:r>
            <w:r>
              <w:rPr>
                <w:lang w:val="ru-RU"/>
              </w:rPr>
              <w:t>ст</w:t>
            </w:r>
            <w:r>
              <w:rPr>
                <w:rStyle w:val="Style10"/>
                <w:lang w:val="uk-UA"/>
              </w:rPr>
              <w:t xml:space="preserve">ь </w:t>
            </w:r>
            <w:r>
              <w:rPr>
                <w:lang w:val="ru-RU"/>
              </w:rPr>
              <w:t xml:space="preserve"> Центру до роботи в новому навчальному році</w:t>
            </w:r>
          </w:p>
        </w:tc>
        <w:tc>
          <w:tcPr>
            <w:tcW w:w="635"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27"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675" w:type="dxa"/>
            <w:tcBorders>
              <w:top w:val="single" w:sz="4" w:space="0" w:color="000001"/>
              <w:left w:val="single" w:sz="4" w:space="0" w:color="000001"/>
              <w:bottom w:val="single" w:sz="4" w:space="0" w:color="000001"/>
            </w:tcBorders>
            <w:shd w:color="auto" w:fill="A6A6A6" w:val="clear"/>
          </w:tcPr>
          <w:p>
            <w:pPr>
              <w:pStyle w:val="Standard"/>
              <w:widowControl w:val="false"/>
              <w:numPr>
                <w:ilvl w:val="0"/>
                <w:numId w:val="15"/>
              </w:numPr>
              <w:snapToGrid w:val="false"/>
              <w:jc w:val="center"/>
              <w:rPr>
                <w:lang w:val="ru-RU"/>
              </w:rPr>
            </w:pPr>
            <w:r>
              <w:rPr>
                <w:lang w:val="ru-RU"/>
              </w:rPr>
            </w:r>
          </w:p>
        </w:tc>
        <w:tc>
          <w:tcPr>
            <w:tcW w:w="68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lang w:val="ru-RU"/>
              </w:rPr>
            </w:pPr>
            <w:r>
              <w:rPr>
                <w:lang w:val="ru-RU"/>
              </w:rPr>
            </w:r>
          </w:p>
        </w:tc>
        <w:tc>
          <w:tcPr>
            <w:tcW w:w="2160"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Заступник директора з ГР</w:t>
            </w:r>
          </w:p>
        </w:tc>
        <w:tc>
          <w:tcPr>
            <w:tcW w:w="2122" w:type="dxa"/>
            <w:tcBorders>
              <w:top w:val="single" w:sz="4" w:space="0" w:color="000001"/>
              <w:left w:val="single" w:sz="4" w:space="0" w:color="000001"/>
              <w:bottom w:val="single" w:sz="4" w:space="0" w:color="000001"/>
            </w:tcBorders>
            <w:shd w:color="auto" w:fill="FFFFFF" w:val="clear"/>
          </w:tcPr>
          <w:p>
            <w:pPr>
              <w:pStyle w:val="Standard"/>
              <w:widowControl w:val="false"/>
              <w:numPr>
                <w:ilvl w:val="0"/>
                <w:numId w:val="15"/>
              </w:numPr>
              <w:snapToGrid w:val="false"/>
              <w:jc w:val="center"/>
              <w:rPr/>
            </w:pPr>
            <w:r>
              <w:rPr/>
              <w:t>Акт</w:t>
            </w:r>
          </w:p>
        </w:tc>
        <w:tc>
          <w:tcPr>
            <w:tcW w:w="200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numPr>
                <w:ilvl w:val="0"/>
                <w:numId w:val="15"/>
              </w:numPr>
              <w:snapToGrid w:val="false"/>
              <w:jc w:val="center"/>
              <w:rPr/>
            </w:pPr>
            <w:r>
              <w:rPr/>
            </w:r>
          </w:p>
        </w:tc>
      </w:tr>
    </w:tbl>
    <w:p>
      <w:pPr>
        <w:pStyle w:val="Normal"/>
        <w:widowControl w:val="false"/>
        <w:spacing w:lineRule="auto" w:line="271"/>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spacing w:lineRule="auto" w:line="271"/>
        <w:rPr>
          <w:rFonts w:ascii="Times New Roman" w:hAnsi="Times New Roman" w:eastAsia="Times New Roman" w:cs="Times New Roman"/>
          <w:b/>
          <w:b/>
          <w:bCs/>
          <w:sz w:val="40"/>
          <w:szCs w:val="40"/>
        </w:rPr>
      </w:pPr>
      <w:r>
        <w:rPr>
          <w:rFonts w:eastAsia="Times New Roman" w:cs="Times New Roman" w:ascii="Times New Roman" w:hAnsi="Times New Roman"/>
          <w:b/>
          <w:bCs/>
          <w:sz w:val="28"/>
          <w:szCs w:val="28"/>
        </w:rPr>
        <w:t>2.3 Фінансова діяльність</w:t>
      </w:r>
    </w:p>
    <w:p>
      <w:pPr>
        <w:pStyle w:val="Normal"/>
        <w:widowControl w:val="false"/>
        <w:spacing w:lineRule="auto" w:line="271"/>
        <w:rPr>
          <w:rFonts w:ascii="Times New Roman" w:hAnsi="Times New Roman" w:eastAsia="Times New Roman" w:cs="Times New Roman"/>
          <w:b/>
          <w:b/>
          <w:bCs/>
          <w:sz w:val="40"/>
          <w:szCs w:val="40"/>
        </w:rPr>
      </w:pPr>
      <w:r>
        <w:rPr>
          <w:rFonts w:eastAsia="Times New Roman" w:cs="Times New Roman" w:ascii="Times New Roman" w:hAnsi="Times New Roman"/>
          <w:b/>
          <w:bCs/>
          <w:sz w:val="40"/>
          <w:szCs w:val="40"/>
        </w:rPr>
      </w:r>
    </w:p>
    <w:tbl>
      <w:tblPr>
        <w:tblW w:w="15333" w:type="dxa"/>
        <w:jc w:val="left"/>
        <w:tblInd w:w="-113" w:type="dxa"/>
        <w:tblLayout w:type="fixed"/>
        <w:tblCellMar>
          <w:top w:w="0" w:type="dxa"/>
          <w:left w:w="83" w:type="dxa"/>
          <w:bottom w:w="0" w:type="dxa"/>
          <w:right w:w="108" w:type="dxa"/>
        </w:tblCellMar>
        <w:tblLook w:firstRow="1" w:noVBand="1" w:lastRow="0" w:firstColumn="1" w:lastColumn="0" w:noHBand="0" w:val="04a0"/>
      </w:tblPr>
      <w:tblGrid>
        <w:gridCol w:w="5165"/>
        <w:gridCol w:w="46"/>
        <w:gridCol w:w="624"/>
        <w:gridCol w:w="925"/>
        <w:gridCol w:w="923"/>
        <w:gridCol w:w="837"/>
        <w:gridCol w:w="2180"/>
        <w:gridCol w:w="2119"/>
        <w:gridCol w:w="2512"/>
      </w:tblGrid>
      <w:tr>
        <w:trPr>
          <w:trHeight w:val="566" w:hRule="atLeast"/>
        </w:trPr>
        <w:tc>
          <w:tcPr>
            <w:tcW w:w="5165"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tabs>
                <w:tab w:val="clear" w:pos="708"/>
                <w:tab w:val="center" w:pos="1205" w:leader="none"/>
              </w:tabs>
              <w:jc w:val="left"/>
              <w:rPr>
                <w:rFonts w:ascii="Times New Roman" w:hAnsi="Times New Roman"/>
              </w:rPr>
            </w:pPr>
            <w:r>
              <w:rPr>
                <w:lang w:val="uk-UA"/>
              </w:rPr>
              <w:t>Зміст роботи</w:t>
            </w:r>
          </w:p>
        </w:tc>
        <w:tc>
          <w:tcPr>
            <w:tcW w:w="3355"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Термін виконання /тиждень місяця</w:t>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Відповідальний</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Форма контролю</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1</w:t>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2</w:t>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3</w:t>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4</w:t>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ВЕРЕСЕНЬ</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надання бюджетного запиту на 2025 рік</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Бюджетний</w:t>
            </w:r>
          </w:p>
          <w:p>
            <w:pPr>
              <w:pStyle w:val="Standard"/>
              <w:widowControl w:val="false"/>
              <w:jc w:val="left"/>
              <w:rPr>
                <w:rFonts w:ascii="Times New Roman" w:hAnsi="Times New Roman"/>
              </w:rPr>
            </w:pPr>
            <w:r>
              <w:rPr>
                <w:lang w:val="uk-UA"/>
              </w:rPr>
              <w:t>запит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затвердження тарифікації станом на 01.09.2024 р.</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808080" w:val="clear"/>
          </w:tcPr>
          <w:p>
            <w:pPr>
              <w:pStyle w:val="Standard"/>
              <w:widowControl w:val="false"/>
              <w:jc w:val="left"/>
              <w:rPr>
                <w:rFonts w:ascii="Times New Roman" w:hAnsi="Times New Roman"/>
                <w:b/>
                <w:b/>
                <w:lang w:val="uk-UA"/>
              </w:rPr>
            </w:pPr>
            <w:r>
              <w:rPr>
                <w:b/>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Тарифікація</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Затвердження у Департаменті науки і освіти штатного розпису на 2024/2025 навчальний рік</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Штатний</w:t>
            </w:r>
          </w:p>
          <w:p>
            <w:pPr>
              <w:pStyle w:val="Standard"/>
              <w:widowControl w:val="false"/>
              <w:jc w:val="left"/>
              <w:rPr>
                <w:rFonts w:ascii="Times New Roman" w:hAnsi="Times New Roman"/>
              </w:rPr>
            </w:pPr>
            <w:r>
              <w:rPr>
                <w:lang w:val="uk-UA"/>
              </w:rPr>
              <w:t>розпис</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  «Про заборгованість бюджетних установ»,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місячний</w:t>
            </w:r>
          </w:p>
          <w:p>
            <w:pPr>
              <w:pStyle w:val="Standard"/>
              <w:widowControl w:val="false"/>
              <w:jc w:val="left"/>
              <w:rPr>
                <w:rFonts w:ascii="Times New Roman" w:hAnsi="Times New Roman"/>
                <w:lang w:val="ru-RU"/>
              </w:rPr>
            </w:pPr>
            <w:r>
              <w:rPr>
                <w:lang w:val="ru-RU"/>
              </w:rPr>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808080"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довідок про зміни до загального і спеціального фондів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color w:val="FFFFFF"/>
                <w:lang w:val="uk-UA"/>
              </w:rPr>
            </w:pPr>
            <w:r>
              <w:rPr>
                <w:color w:val="FFFFFF"/>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color w:val="FFFFFF"/>
                <w:lang w:val="uk-UA"/>
              </w:rPr>
            </w:pPr>
            <w:r>
              <w:rPr>
                <w:color w:val="FFFFFF"/>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затверджених лімітів загального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Аналіз</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 2, 6, 7, 8</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w:t>
            </w:r>
          </w:p>
          <w:p>
            <w:pPr>
              <w:pStyle w:val="Standard"/>
              <w:widowControl w:val="false"/>
              <w:jc w:val="left"/>
              <w:rPr>
                <w:rFonts w:ascii="Times New Roman" w:hAnsi="Times New Roman"/>
              </w:rPr>
            </w:pPr>
            <w:r>
              <w:rPr>
                <w:lang w:val="uk-UA"/>
              </w:rPr>
              <w:t>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10, 13, 14, 17</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w:t>
            </w:r>
          </w:p>
          <w:p>
            <w:pPr>
              <w:pStyle w:val="Standard"/>
              <w:widowControl w:val="false"/>
              <w:jc w:val="left"/>
              <w:rPr>
                <w:rFonts w:ascii="Times New Roman" w:hAnsi="Times New Roman"/>
                <w:lang w:val="uk-UA"/>
              </w:rPr>
            </w:pPr>
            <w:r>
              <w:rPr>
                <w:lang w:val="uk-UA"/>
              </w:rPr>
              <w:t>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меморіального ордера №5</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w:t>
            </w:r>
          </w:p>
          <w:p>
            <w:pPr>
              <w:pStyle w:val="Standard"/>
              <w:widowControl w:val="false"/>
              <w:jc w:val="left"/>
              <w:rPr>
                <w:rFonts w:ascii="Times New Roman" w:hAnsi="Times New Roman"/>
              </w:rPr>
            </w:pPr>
            <w:r>
              <w:rPr>
                <w:lang w:val="uk-UA"/>
              </w:rPr>
              <w:t>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меморіального ордера №12</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ЖОВТЕНЬ</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№2 «Про виконання загального фонду кошторису установи»,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shd w:fill="808080" w:val="clear"/>
                <w:lang w:val="uk-UA"/>
              </w:rPr>
            </w:pPr>
            <w:r>
              <w:rPr>
                <w:shd w:fill="808080" w:val="clea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№4-1  «Про надходження і використання коштів, отримання як плата за послуги, що надаються бюджетними коштами»,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№4-2  «Про надходження і використання коштів за іншими джерелами власних надходжень бюджетних установ»,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Баланс Форма №-1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70" w:type="dxa"/>
            <w:gridSpan w:val="2"/>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 1 ПВ,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Інвентаризація матеріальних цінностей, грошових коштів, розрахунків та інших статей балансу Центру на 01.10.2024 року</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Інвентаризаційний опис</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використання бюджетних коштів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у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Довідки про зміни  до загального і спеціального фондів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color w:val="FFFFFF"/>
                <w:lang w:val="uk-UA"/>
              </w:rPr>
            </w:pPr>
            <w:r>
              <w:rPr>
                <w:color w:val="FFFFFF"/>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розрахунок збору за спеціальне використання водних ресурсів»,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суми пільг на земельний податок,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 2, 6, 7, 8</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 10, 13, 17</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lang w:val="uk-UA"/>
              </w:rPr>
            </w:pPr>
            <w:r>
              <w:rPr>
                <w:rFonts w:ascii="Times New Roman" w:hAnsi="Times New Roman"/>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№5</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№12</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ЛИСТОПАД</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місячна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з праці Форма №1 ПВ, місячна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квартальний</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використання бюджетних коштів загального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 2, 6, 7, 8</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 10, 13, 17</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№5</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№12</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ГРУДЕНЬ</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місячна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використання бюджетних коштів загального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 2, 6, 7, 8</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hd w:val="clear" w:color="auto" w:fill="FFFFFF"/>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 10, 13, 17</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hd w:val="clear" w:color="auto" w:fill="FFFFFF"/>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lang w:val="uk-UA"/>
              </w:rPr>
            </w:pPr>
            <w:r>
              <w:rPr>
                <w:rFonts w:ascii="Times New Roman" w:hAnsi="Times New Roman"/>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№5</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hd w:val="clear" w:color="auto" w:fill="FFFFFF"/>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№12</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hd w:val="clear" w:color="auto" w:fill="FFFFFF"/>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hd w:val="clear" w:color="auto" w:fill="FFFFFF"/>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hd w:val="clear" w:color="auto" w:fill="FFFFFF"/>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shd w:val="clear" w:color="auto" w:fill="FFFFFF"/>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СІЧЕНЬ</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70" w:type="dxa"/>
            <w:gridSpan w:val="2"/>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Звіт по мережі, штату і контингенту</w:t>
            </w:r>
          </w:p>
        </w:tc>
        <w:tc>
          <w:tcPr>
            <w:tcW w:w="670" w:type="dxa"/>
            <w:gridSpan w:val="2"/>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shd w:fill="808080" w:val="clear"/>
                <w:lang w:val="uk-UA"/>
              </w:rPr>
            </w:pPr>
            <w:r>
              <w:rPr>
                <w:shd w:fill="808080" w:val="clea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Затвердження штатного розпису на 01.01.2025 року</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Штатний розпис</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№2 «Про виконання загального фонду кошторису установи»,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№4-1  «Про надходження і використання коштів, отримання як плата за послуги, що надаються бюджетними коштами»,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№4-2   «Про надходження і використання коштів за іншими джерелами власних надходжень бюджетних установ»,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Баланс Форма №-1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роботу автотранспорту №2-тр,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Капітальні інвестиції, вибуття й амортизація активів №2,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залишок та використання енергетичних матеріалів і продуктів переробки нафти Ф № -4 мтп,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Податковий звіт «Про використання коштів неприбутковими установами й організаціями»,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«Розрахунок з рентної плати за користування надрами для видобування корисних копалин»,  річний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використання бюджетних коштів по загальному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8C8C8C"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8C8C8C"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№2, 6, 7, 8, 10, 13, 17</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№5</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№12</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кошторису  та помісячного розподілу на 2024 рік</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Кошторис</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Податкова декларація з плати за землю  2024 рік</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Підписання договорів на харчування, послуги до кінця 2024 року</w:t>
            </w:r>
          </w:p>
        </w:tc>
        <w:tc>
          <w:tcPr>
            <w:tcW w:w="670"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Договори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ЛЮТИЙ</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 квартальний</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довідки про зміни  спеціального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color w:val="FFFFFF"/>
                <w:lang w:val="uk-UA"/>
              </w:rPr>
            </w:pPr>
            <w:r>
              <w:rPr>
                <w:color w:val="FFFFFF"/>
                <w:lang w:val="uk-UA"/>
              </w:rPr>
            </w:r>
          </w:p>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звіту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використання бюджетних коштів по загальному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№12</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Підписання договорів на придбання господарчих товарів, послуги на 2025 рік</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Договори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 2, 6, 7, 8</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 10, 13, 17</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lang w:val="uk-UA"/>
              </w:rPr>
            </w:pPr>
            <w:r>
              <w:rPr>
                <w:rFonts w:ascii="Times New Roman" w:hAnsi="Times New Roman"/>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№5</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аналутичного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 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rHeight w:val="396" w:hRule="atLeast"/>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БЕРЕЗЕНЬ</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 про проведення закупівель товарів, робіт і послуг за державні кошти за звітний період за формою №1-торги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 2, 6, 7, 8</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 10, 13, 17</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left"/>
              <w:rPr>
                <w:rFonts w:ascii="Times New Roman" w:hAnsi="Times New Roman"/>
                <w:lang w:val="uk-UA"/>
              </w:rPr>
            </w:pPr>
            <w:r>
              <w:rPr>
                <w:rFonts w:ascii="Times New Roman" w:hAnsi="Times New Roman"/>
                <w:lang w:val="uk-UA"/>
              </w:rPr>
            </w:r>
          </w:p>
          <w:p>
            <w:pPr>
              <w:pStyle w:val="Normal"/>
              <w:widowControl w:val="false"/>
              <w:spacing w:before="0" w:after="200"/>
              <w:jc w:val="left"/>
              <w:rPr>
                <w:rFonts w:ascii="Times New Roman" w:hAnsi="Times New Roman"/>
                <w:lang w:val="uk-UA"/>
              </w:rPr>
            </w:pPr>
            <w:r>
              <w:rPr>
                <w:rFonts w:ascii="Times New Roman" w:hAnsi="Times New Roman"/>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№5</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№12</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використання бюджетних коштів загального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 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КВІТЕНЬ</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Довідки про зміни  загального і спеціального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p>
            <w:pPr>
              <w:pStyle w:val="Standard"/>
              <w:widowControl w:val="false"/>
              <w:jc w:val="left"/>
              <w:rPr>
                <w:rFonts w:ascii="Times New Roman" w:hAnsi="Times New Roman"/>
                <w:shd w:fill="808080" w:val="clear"/>
                <w:lang w:val="uk-UA"/>
              </w:rPr>
            </w:pPr>
            <w:r>
              <w:rPr>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color w:val="FFFFFF"/>
                <w:lang w:val="uk-UA"/>
              </w:rPr>
            </w:pPr>
            <w:r>
              <w:rPr>
                <w:color w:val="FFFFFF"/>
                <w:lang w:val="uk-UA"/>
              </w:rPr>
            </w:r>
          </w:p>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70" w:type="dxa"/>
            <w:gridSpan w:val="2"/>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використання бюджетних коштів загального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999999"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№2 «Про виконання загального фонду кошторису установи»,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№4-1 «Про надходження і використання коштів, отримання як плата за послуги, що надаються бюджетними коштами»,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№4-2  «Про надходження і використання коштів за іншими джерелами власних надходжень бюджетних установ»,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rHeight w:val="100" w:hRule="atLeast"/>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Баланс Форма №-1,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 квартальний</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«Розрахунок з рентної плати за користування надрами для видобування корисних копалин»,  квартальний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використання бюджетних коштів загального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№2, 6, 7, 8</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№10, 13, 17</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№5</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№12</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аналіточного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 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ТРАВЕНЬ</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довідки про зміни  загального і спеціального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p>
            <w:pPr>
              <w:pStyle w:val="Standard"/>
              <w:widowControl w:val="false"/>
              <w:jc w:val="left"/>
              <w:rPr>
                <w:rFonts w:ascii="Times New Roman" w:hAnsi="Times New Roman"/>
                <w:shd w:fill="808080" w:val="clear"/>
                <w:lang w:val="uk-UA"/>
              </w:rPr>
            </w:pPr>
            <w:r>
              <w:rPr>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color w:val="FFFFFF"/>
                <w:lang w:val="uk-UA"/>
              </w:rPr>
            </w:pPr>
            <w:r>
              <w:rPr>
                <w:color w:val="FFFFFF"/>
                <w:lang w:val="uk-UA"/>
              </w:rPr>
            </w:r>
          </w:p>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використання бюджетних коштів загального фонду кошторису</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 №7 «Про заборгованість бюджетних установ»,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 №1 ПВ,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Звіт про нарахування та перерахування орендної плати</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 2, 6, 7, 8</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меморіальних ордерів № 10, 13, 17</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меморіальних ордерів №5</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меморіальних ордерів №12</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w:t>
            </w:r>
            <w:r>
              <w:rPr>
                <w:lang w:val="uk-UA"/>
              </w:rPr>
              <w:t>и</w:t>
            </w:r>
            <w:r>
              <w:rPr>
                <w:lang w:val="uk-UA"/>
              </w:rPr>
              <w:t>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 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ЧЕРВЕНЬ</w:t>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місячний</w:t>
            </w:r>
          </w:p>
        </w:tc>
        <w:tc>
          <w:tcPr>
            <w:tcW w:w="670" w:type="dxa"/>
            <w:gridSpan w:val="2"/>
            <w:tcBorders>
              <w:top w:val="single" w:sz="4" w:space="0" w:color="00000A"/>
              <w:left w:val="single" w:sz="4" w:space="0" w:color="00000A"/>
              <w:bottom w:val="single" w:sz="4" w:space="0" w:color="00000A"/>
              <w:right w:val="single" w:sz="4" w:space="0" w:color="00000A"/>
            </w:tcBorders>
            <w:shd w:color="auto" w:fill="A0A0A0"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 про проведення закупівель товарів, робіт і послуг за державні кошти за звітний період за формою №1-торги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70" w:type="dxa"/>
            <w:gridSpan w:val="2"/>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 2, 6, 7, 8, 10, 13, 17</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 xml:space="preserve"> </w:t>
            </w:r>
            <w:r>
              <w:rPr>
                <w:lang w:val="uk-UA"/>
              </w:rPr>
              <w:t>Підготовка меморіального ордера №5</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bookmarkStart w:id="1" w:name="_GoBack1"/>
            <w:bookmarkEnd w:id="1"/>
            <w:r>
              <w:rPr>
                <w:lang w:val="uk-UA"/>
              </w:rPr>
              <w:t>Аналітичний облік касових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16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 головна»</w:t>
            </w:r>
          </w:p>
        </w:tc>
        <w:tc>
          <w:tcPr>
            <w:tcW w:w="67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ЛИПЕНЬ</w:t>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№2 «Про виконання загального фонду кошторису установи», квартальний</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№4-1  «Про надходження і використання коштів, отримання як плата за послуги, що надаються бюджетними коштами», квартальний</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№4-2  «Про надходження і використання коштів за іншими джерелами власних надходжень бюджетних установ», квартальний</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квартальний</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Баланс Форма №-1, квартальний</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місячний</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квартальний</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розрахунок збору за спеціальне використання водних ресурсів»,  квартальний</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 2, 6, 7, 8, 10, 13, 17</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№5</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 головна»</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 «Журнал-головна»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15331"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b/>
                <w:lang w:val="uk-UA"/>
              </w:rPr>
              <w:t>СЕРПЕНЬ</w:t>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Форма №7  «Про заборгованість бюджетних установ», місячний</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із праці Форма №1 ПВ,  місячний</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нарахування та перерахування орендної плати</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суми нарахованої заробітної плати (єдиний внесок),  місячний</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квартальний</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довідок про зміни до загального і спеціального фондів кошторису</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Аналіз затверджених лімітів загального фонду кошторису</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Довідка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 xml:space="preserve"> </w:t>
            </w:r>
            <w:r>
              <w:rPr>
                <w:lang w:val="uk-UA"/>
              </w:rPr>
              <w:t>Підготовка та оформлення меморіальних ордерів № 2, 6, 7, 8, 10, 13, 17</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Меморіальні ордери</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Підготовка  меморіального ордера №5</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Шевченко Л.В.</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Меморіальний ордер</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Звіт  про результати використання  енергоносіїв до ДНО ХОДА</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Звіт</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Надання  юридичних, фінансових зобов'язань для реєстрації та платіжних інструкцій на оплату ГУДКСУ в Харківській області</w:t>
            </w:r>
          </w:p>
        </w:tc>
        <w:tc>
          <w:tcPr>
            <w:tcW w:w="624"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color w:val="FFFFFF"/>
                <w:shd w:fill="808080" w:val="clear"/>
                <w:lang w:val="uk-UA"/>
              </w:rPr>
            </w:pPr>
            <w:r>
              <w:rPr>
                <w:color w:val="FFFFFF"/>
                <w:shd w:fill="808080" w:val="clea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6A6A6"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Марченкова С.О.</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Реєстри, платіжні інструкції</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касових видатків</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Аналітичний облік фактичних видатків</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Картки аналітичного обліку</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r>
        <w:trPr/>
        <w:tc>
          <w:tcPr>
            <w:tcW w:w="521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t>Підготовка та оформлення   книги «Журнал- головна»</w:t>
            </w:r>
          </w:p>
        </w:tc>
        <w:tc>
          <w:tcPr>
            <w:tcW w:w="624"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5"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923"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lang w:val="uk-UA"/>
              </w:rPr>
            </w:pPr>
            <w:r>
              <w:rPr>
                <w:lang w:val="uk-UA"/>
              </w:rPr>
            </w:r>
          </w:p>
        </w:tc>
        <w:tc>
          <w:tcPr>
            <w:tcW w:w="837" w:type="dxa"/>
            <w:tcBorders>
              <w:top w:val="single" w:sz="4" w:space="0" w:color="00000A"/>
              <w:left w:val="single" w:sz="4" w:space="0" w:color="00000A"/>
              <w:bottom w:val="single" w:sz="4" w:space="0" w:color="00000A"/>
              <w:right w:val="single" w:sz="4" w:space="0" w:color="00000A"/>
            </w:tcBorders>
            <w:shd w:color="auto" w:fill="C0C0C0" w:val="clear"/>
          </w:tcPr>
          <w:p>
            <w:pPr>
              <w:pStyle w:val="Standard"/>
              <w:widowControl w:val="false"/>
              <w:jc w:val="left"/>
              <w:rPr>
                <w:rFonts w:ascii="Times New Roman" w:hAnsi="Times New Roman"/>
                <w:lang w:val="uk-UA"/>
              </w:rPr>
            </w:pPr>
            <w:r>
              <w:rPr>
                <w:lang w:val="uk-UA"/>
              </w:rPr>
            </w:r>
          </w:p>
        </w:tc>
        <w:tc>
          <w:tcPr>
            <w:tcW w:w="21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lang w:val="uk-UA"/>
              </w:rPr>
              <w:t>Скряга В.Г.</w:t>
            </w:r>
          </w:p>
        </w:tc>
        <w:tc>
          <w:tcPr>
            <w:tcW w:w="2119" w:type="dxa"/>
            <w:tcBorders>
              <w:top w:val="single" w:sz="4" w:space="0" w:color="00000A"/>
              <w:left w:val="single" w:sz="4" w:space="0" w:color="00000A"/>
              <w:bottom w:val="single" w:sz="4" w:space="0" w:color="00000A"/>
              <w:right w:val="single" w:sz="4" w:space="0" w:color="00000A"/>
            </w:tcBorders>
            <w:shd w:color="auto" w:fill="auto" w:val="clear"/>
          </w:tcPr>
          <w:p>
            <w:pPr>
              <w:pStyle w:val="Standard"/>
              <w:widowControl w:val="false"/>
              <w:jc w:val="left"/>
              <w:rPr>
                <w:rFonts w:ascii="Times New Roman" w:hAnsi="Times New Roman"/>
              </w:rPr>
            </w:pPr>
            <w:r>
              <w:rPr>
                <w:lang w:val="uk-UA"/>
              </w:rPr>
              <w:t>Книга</w:t>
            </w:r>
          </w:p>
          <w:p>
            <w:pPr>
              <w:pStyle w:val="Standard"/>
              <w:widowControl w:val="false"/>
              <w:jc w:val="left"/>
              <w:rPr>
                <w:rFonts w:ascii="Times New Roman" w:hAnsi="Times New Roman"/>
              </w:rPr>
            </w:pPr>
            <w:r>
              <w:rPr>
                <w:lang w:val="uk-UA"/>
              </w:rPr>
              <w:t xml:space="preserve"> </w:t>
            </w:r>
            <w:r>
              <w:rPr>
                <w:lang w:val="uk-UA"/>
              </w:rPr>
              <w:t>«Журнал-головна»</w:t>
            </w:r>
          </w:p>
        </w:tc>
        <w:tc>
          <w:tcPr>
            <w:tcW w:w="25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200"/>
              <w:jc w:val="left"/>
              <w:rPr>
                <w:rFonts w:ascii="Times New Roman" w:hAnsi="Times New Roman"/>
              </w:rPr>
            </w:pPr>
            <w:r>
              <w:rPr>
                <w:rFonts w:ascii="Times New Roman" w:hAnsi="Times New Roman"/>
              </w:rPr>
            </w:r>
          </w:p>
        </w:tc>
      </w:tr>
    </w:tbl>
    <w:p>
      <w:pPr>
        <w:pStyle w:val="Normal"/>
        <w:spacing w:lineRule="auto" w:line="271" w:before="0" w:after="0"/>
        <w:ind w:right="111" w:hanging="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1" w:before="0" w:after="0"/>
        <w:ind w:right="111" w:hanging="0"/>
        <w:rPr>
          <w:color w:val="000000"/>
        </w:rPr>
      </w:pPr>
      <w:r>
        <w:rPr>
          <w:rFonts w:eastAsia="Times New Roman" w:cs="Times New Roman" w:ascii="Times New Roman" w:hAnsi="Times New Roman"/>
          <w:b/>
          <w:bCs/>
          <w:color w:val="000000"/>
          <w:sz w:val="28"/>
          <w:szCs w:val="28"/>
        </w:rPr>
        <w:t xml:space="preserve">2.4 </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b/>
          <w:bCs/>
          <w:color w:val="000000"/>
          <w:sz w:val="28"/>
          <w:szCs w:val="28"/>
        </w:rPr>
        <w:t>Охорона прав та соціальний захист дітей</w:t>
      </w:r>
    </w:p>
    <w:p>
      <w:pPr>
        <w:pStyle w:val="Normal"/>
        <w:spacing w:lineRule="auto" w:line="271" w:before="0" w:after="0"/>
        <w:ind w:right="111" w:hanging="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tbl>
      <w:tblPr>
        <w:tblW w:w="15451" w:type="dxa"/>
        <w:jc w:val="left"/>
        <w:tblInd w:w="-34" w:type="dxa"/>
        <w:tblLayout w:type="fixed"/>
        <w:tblCellMar>
          <w:top w:w="0" w:type="dxa"/>
          <w:left w:w="108" w:type="dxa"/>
          <w:bottom w:w="0" w:type="dxa"/>
          <w:right w:w="108" w:type="dxa"/>
        </w:tblCellMar>
        <w:tblLook w:val="0000"/>
      </w:tblPr>
      <w:tblGrid>
        <w:gridCol w:w="568"/>
        <w:gridCol w:w="5244"/>
        <w:gridCol w:w="567"/>
        <w:gridCol w:w="567"/>
        <w:gridCol w:w="708"/>
        <w:gridCol w:w="709"/>
        <w:gridCol w:w="3969"/>
        <w:gridCol w:w="3117"/>
      </w:tblGrid>
      <w:tr>
        <w:trPr>
          <w:trHeight w:val="529"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Times New Roman" w:hAnsi="Times New Roman" w:cs="Times New Roman"/>
                <w:b/>
                <w:b/>
                <w:szCs w:val="32"/>
                <w:lang w:val="uk-UA"/>
              </w:rPr>
            </w:pPr>
            <w:r>
              <w:rPr>
                <w:rFonts w:cs="Times New Roman" w:ascii="Times New Roman" w:hAnsi="Times New Roman"/>
                <w:b/>
                <w:szCs w:val="32"/>
                <w:lang w:val="uk-UA"/>
              </w:rPr>
              <w:t>№</w:t>
            </w:r>
          </w:p>
          <w:p>
            <w:pPr>
              <w:pStyle w:val="Normal"/>
              <w:widowControl w:val="false"/>
              <w:spacing w:lineRule="auto" w:line="360" w:before="0" w:after="200"/>
              <w:rPr>
                <w:rFonts w:ascii="Times New Roman" w:hAnsi="Times New Roman" w:cs="Times New Roman"/>
                <w:b/>
                <w:b/>
                <w:szCs w:val="32"/>
                <w:lang w:val="uk-UA"/>
              </w:rPr>
            </w:pPr>
            <w:r>
              <w:rPr>
                <w:rFonts w:cs="Times New Roman" w:ascii="Times New Roman" w:hAnsi="Times New Roman"/>
                <w:b/>
                <w:szCs w:val="32"/>
                <w:lang w:val="uk-UA"/>
              </w:rPr>
              <w:t>з/п</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jc w:val="center"/>
              <w:rPr>
                <w:rFonts w:ascii="Times New Roman" w:hAnsi="Times New Roman" w:cs="Times New Roman"/>
                <w:b/>
                <w:b/>
                <w:szCs w:val="32"/>
                <w:lang w:val="uk-UA"/>
              </w:rPr>
            </w:pPr>
            <w:r>
              <w:rPr>
                <w:rFonts w:cs="Times New Roman" w:ascii="Times New Roman" w:hAnsi="Times New Roman"/>
                <w:b/>
                <w:szCs w:val="32"/>
                <w:lang w:val="uk-UA"/>
              </w:rPr>
              <w:t>Зміст роботи</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b/>
                <w:b/>
                <w:szCs w:val="32"/>
                <w:lang w:val="uk-UA"/>
              </w:rPr>
            </w:pPr>
            <w:r>
              <w:rPr>
                <w:rFonts w:cs="Times New Roman" w:ascii="Times New Roman" w:hAnsi="Times New Roman"/>
                <w:b/>
                <w:szCs w:val="32"/>
                <w:lang w:val="uk-UA"/>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b/>
                <w:b/>
                <w:szCs w:val="32"/>
                <w:lang w:val="uk-UA"/>
              </w:rPr>
            </w:pPr>
            <w:r>
              <w:rPr>
                <w:rFonts w:cs="Times New Roman" w:ascii="Times New Roman" w:hAnsi="Times New Roman"/>
                <w:b/>
                <w:szCs w:val="32"/>
                <w:lang w:val="uk-UA"/>
              </w:rPr>
              <w:t>2</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b/>
                <w:b/>
                <w:szCs w:val="32"/>
                <w:lang w:val="uk-UA"/>
              </w:rPr>
            </w:pPr>
            <w:r>
              <w:rPr>
                <w:rFonts w:cs="Times New Roman" w:ascii="Times New Roman" w:hAnsi="Times New Roman"/>
                <w:b/>
                <w:szCs w:val="32"/>
                <w:lang w:val="uk-UA"/>
              </w:rPr>
              <w:t>3</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b/>
                <w:b/>
                <w:szCs w:val="32"/>
                <w:lang w:val="uk-UA"/>
              </w:rPr>
            </w:pPr>
            <w:r>
              <w:rPr>
                <w:rFonts w:cs="Times New Roman" w:ascii="Times New Roman" w:hAnsi="Times New Roman"/>
                <w:b/>
                <w:szCs w:val="32"/>
                <w:lang w:val="uk-UA"/>
              </w:rPr>
              <w:t>4</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jc w:val="center"/>
              <w:rPr>
                <w:rFonts w:ascii="Times New Roman" w:hAnsi="Times New Roman" w:cs="Times New Roman"/>
                <w:b/>
                <w:b/>
                <w:szCs w:val="32"/>
                <w:lang w:val="uk-UA"/>
              </w:rPr>
            </w:pPr>
            <w:r>
              <w:rPr>
                <w:rFonts w:cs="Times New Roman" w:ascii="Times New Roman" w:hAnsi="Times New Roman"/>
                <w:b/>
                <w:szCs w:val="32"/>
                <w:lang w:val="uk-UA"/>
              </w:rPr>
              <w:t>Відповідальні</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jc w:val="center"/>
              <w:rPr>
                <w:rFonts w:ascii="Times New Roman" w:hAnsi="Times New Roman" w:cs="Times New Roman"/>
                <w:szCs w:val="32"/>
                <w:lang w:val="uk-UA"/>
              </w:rPr>
            </w:pPr>
            <w:r>
              <w:rPr>
                <w:rFonts w:cs="Times New Roman" w:ascii="Times New Roman" w:hAnsi="Times New Roman"/>
                <w:b/>
                <w:szCs w:val="32"/>
                <w:lang w:val="uk-UA"/>
              </w:rPr>
              <w:t>Відмітка про виконання</w:t>
            </w:r>
          </w:p>
        </w:tc>
      </w:tr>
      <w:tr>
        <w:trPr>
          <w:trHeight w:val="944"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Times New Roman" w:hAnsi="Times New Roman" w:cs="Times New Roman"/>
                <w:szCs w:val="32"/>
                <w:lang w:val="uk-UA"/>
              </w:rPr>
            </w:pPr>
            <w:r>
              <w:rPr>
                <w:rFonts w:cs="Times New Roman" w:ascii="Times New Roman" w:hAnsi="Times New Roman"/>
                <w:szCs w:val="32"/>
                <w:lang w:val="uk-UA"/>
              </w:rPr>
            </w:r>
          </w:p>
          <w:p>
            <w:pPr>
              <w:pStyle w:val="Normal"/>
              <w:widowControl w:val="false"/>
              <w:spacing w:lineRule="auto" w:line="360" w:before="0" w:after="200"/>
              <w:rPr>
                <w:rFonts w:ascii="Times New Roman" w:hAnsi="Times New Roman" w:cs="Times New Roman"/>
                <w:sz w:val="32"/>
                <w:szCs w:val="32"/>
                <w:lang w:val="uk-UA"/>
              </w:rPr>
            </w:pPr>
            <w:r>
              <w:rPr>
                <w:rFonts w:cs="Times New Roman" w:ascii="Times New Roman" w:hAnsi="Times New Roman"/>
                <w:szCs w:val="32"/>
                <w:lang w:val="uk-UA"/>
              </w:rPr>
              <w:t>1.</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b/>
                <w:sz w:val="24"/>
                <w:szCs w:val="24"/>
                <w:lang w:val="uk-UA"/>
              </w:rPr>
              <w:t>Вересень</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Поновити банк даних учнів Центру</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color w:val="7030A0"/>
                <w:szCs w:val="32"/>
                <w:lang w:val="uk-UA"/>
              </w:rPr>
            </w:pPr>
            <w:r>
              <w:rPr>
                <w:rFonts w:cs="Times New Roman" w:ascii="Times New Roman" w:hAnsi="Times New Roman"/>
                <w:color w:val="7030A0"/>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rHeight w:val="944"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2.</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Виявляти учнів соціально-незахищених категорій, а саме дітей-сиріт, дітей, позбавлених батьківського піклування, дітей, які виховуються у багатодітній родині, дітей з неповної сім’ї, дітей з інвалідністю, дітей, які опинилися у складних життєвих обставинах, внутрішньо переміщених дітей, дітей військовослужбовців</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color w:val="FFFFFF"/>
                <w:szCs w:val="32"/>
                <w:lang w:val="uk-UA"/>
              </w:rPr>
            </w:pPr>
            <w:r>
              <w:rPr>
                <w:rFonts w:cs="Times New Roman" w:ascii="Times New Roman" w:hAnsi="Times New Roman"/>
                <w:color w:val="FFFFFF"/>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color w:val="FF0000"/>
                <w:szCs w:val="32"/>
                <w:lang w:val="uk-UA"/>
              </w:rPr>
            </w:pPr>
            <w:r>
              <w:rPr>
                <w:rFonts w:cs="Times New Roman" w:ascii="Times New Roman" w:hAnsi="Times New Roman"/>
                <w:color w:val="FF0000"/>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rHeight w:val="944"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3.</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Виявляти наявність у родин соціальних питань, які потребують негайного вирішення причин та труднощів; при потребі, скерування до відповідних фахівців з метою надання відповідної допомоги.</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rHeight w:val="944"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4.</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Підготувати бланки, списки для соціальної паспортизації Центру</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color w:val="FFFFFF" w:themeColor="background1"/>
              </w:rPr>
            </w:pPr>
            <w:r>
              <w:rPr>
                <w:color w:val="FFFFFF" w:themeColor="background1"/>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color w:val="FF0000"/>
                <w:szCs w:val="32"/>
                <w:lang w:val="uk-UA"/>
              </w:rPr>
            </w:pPr>
            <w:r>
              <w:rPr>
                <w:rFonts w:cs="Times New Roman" w:ascii="Times New Roman" w:hAnsi="Times New Roman"/>
                <w:color w:val="FF0000"/>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5.</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соціальну паспортизацію Центру</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6.</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rPr>
              <w:t>Підгот</w:t>
            </w:r>
            <w:r>
              <w:rPr>
                <w:rFonts w:cs="Times New Roman" w:ascii="Times New Roman" w:hAnsi="Times New Roman"/>
                <w:sz w:val="24"/>
                <w:szCs w:val="24"/>
                <w:lang w:val="uk-UA"/>
              </w:rPr>
              <w:t>увати</w:t>
            </w:r>
            <w:r>
              <w:rPr>
                <w:rFonts w:cs="Times New Roman" w:ascii="Times New Roman" w:hAnsi="Times New Roman"/>
                <w:sz w:val="24"/>
                <w:szCs w:val="24"/>
              </w:rPr>
              <w:t xml:space="preserve"> та розмі</w:t>
            </w:r>
            <w:r>
              <w:rPr>
                <w:rFonts w:cs="Times New Roman" w:ascii="Times New Roman" w:hAnsi="Times New Roman"/>
                <w:sz w:val="24"/>
                <w:szCs w:val="24"/>
                <w:lang w:val="uk-UA"/>
              </w:rPr>
              <w:t>стити</w:t>
            </w:r>
            <w:r>
              <w:rPr>
                <w:rFonts w:cs="Times New Roman" w:ascii="Times New Roman" w:hAnsi="Times New Roman"/>
                <w:sz w:val="24"/>
                <w:szCs w:val="24"/>
              </w:rPr>
              <w:t xml:space="preserve"> на веб сайті Центру, на сторінці «Кабінет соціального педагога» корисних посилань, порад, алгоритмів дій в різних ситуаціях в умовах війни для батьків, вчителів та дітей</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rFonts w:ascii="Times New Roman" w:hAnsi="Times New Roman" w:cs="Times New Roman"/>
                <w:sz w:val="20"/>
                <w:szCs w:val="32"/>
                <w:lang w:val="uk-UA"/>
              </w:rPr>
            </w:pPr>
            <w:r>
              <w:rPr>
                <w:rFonts w:cs="Times New Roman" w:ascii="Times New Roman" w:hAnsi="Times New Roman"/>
                <w:sz w:val="20"/>
                <w:szCs w:val="32"/>
                <w:lang w:val="uk-UA"/>
              </w:rPr>
            </w:r>
          </w:p>
          <w:p>
            <w:pPr>
              <w:pStyle w:val="Normal"/>
              <w:widowControl w:val="false"/>
              <w:spacing w:lineRule="auto" w:line="360" w:before="0" w:after="200"/>
              <w:rPr>
                <w:rFonts w:ascii="Times New Roman" w:hAnsi="Times New Roman" w:cs="Times New Roman"/>
                <w:b/>
                <w:b/>
                <w:sz w:val="32"/>
                <w:szCs w:val="32"/>
                <w:lang w:val="uk-UA"/>
              </w:rPr>
            </w:pPr>
            <w:r>
              <w:rPr>
                <w:rFonts w:cs="Times New Roman" w:ascii="Times New Roman" w:hAnsi="Times New Roman"/>
                <w:szCs w:val="32"/>
                <w:lang w:val="uk-UA"/>
              </w:rPr>
              <w:t>1.</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b/>
                <w:sz w:val="24"/>
                <w:szCs w:val="24"/>
                <w:lang w:val="uk-UA"/>
              </w:rPr>
              <w:t>Жовтень</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Формувати та тримати в актуальному стані особові справи дітей пільгових категорій</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 w:val="20"/>
                <w:szCs w:val="32"/>
                <w:lang w:val="uk-UA"/>
              </w:rPr>
            </w:pPr>
            <w:r>
              <w:rPr>
                <w:rFonts w:cs="Times New Roman" w:ascii="Times New Roman" w:hAnsi="Times New Roman"/>
                <w:sz w:val="20"/>
                <w:szCs w:val="32"/>
                <w:lang w:val="uk-UA"/>
              </w:rPr>
              <w:t>2.</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 xml:space="preserve">Скласти </w:t>
            </w:r>
            <w:r>
              <w:rPr>
                <w:rFonts w:cs="Times New Roman" w:ascii="Times New Roman" w:hAnsi="Times New Roman"/>
                <w:sz w:val="24"/>
                <w:szCs w:val="24"/>
              </w:rPr>
              <w:t>план</w:t>
            </w:r>
            <w:r>
              <w:rPr>
                <w:rFonts w:cs="Times New Roman" w:ascii="Times New Roman" w:hAnsi="Times New Roman"/>
                <w:sz w:val="24"/>
                <w:szCs w:val="24"/>
                <w:lang w:val="uk-UA"/>
              </w:rPr>
              <w:t xml:space="preserve"> </w:t>
            </w:r>
            <w:r>
              <w:rPr>
                <w:rFonts w:cs="Times New Roman" w:ascii="Times New Roman" w:hAnsi="Times New Roman"/>
                <w:sz w:val="24"/>
                <w:szCs w:val="24"/>
              </w:rPr>
              <w:t>заходів, спрямованих на запобігання та протидію</w:t>
            </w:r>
            <w:r>
              <w:rPr>
                <w:rFonts w:cs="Times New Roman" w:ascii="Times New Roman" w:hAnsi="Times New Roman"/>
                <w:sz w:val="24"/>
                <w:szCs w:val="24"/>
                <w:lang w:val="uk-UA"/>
              </w:rPr>
              <w:t xml:space="preserve"> </w:t>
            </w:r>
            <w:r>
              <w:rPr>
                <w:rFonts w:cs="Times New Roman" w:ascii="Times New Roman" w:hAnsi="Times New Roman"/>
                <w:sz w:val="24"/>
                <w:szCs w:val="24"/>
              </w:rPr>
              <w:t>булінгу (цькування) в закладі</w:t>
            </w:r>
          </w:p>
        </w:tc>
        <w:tc>
          <w:tcPr>
            <w:tcW w:w="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 w:val="20"/>
                <w:szCs w:val="32"/>
                <w:lang w:val="uk-UA"/>
              </w:rPr>
            </w:pPr>
            <w:r>
              <w:rPr>
                <w:rFonts w:cs="Times New Roman" w:ascii="Times New Roman" w:hAnsi="Times New Roman"/>
                <w:sz w:val="20"/>
                <w:szCs w:val="32"/>
                <w:lang w:val="uk-UA"/>
              </w:rPr>
              <w:t>3.</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Ознайомити новоприбулих працівників та дітей закладу з антибулінговою політикою</w:t>
            </w:r>
            <w:r>
              <w:rPr>
                <w:rFonts w:cs="Times New Roman" w:ascii="Times New Roman" w:hAnsi="Times New Roman"/>
                <w:sz w:val="24"/>
                <w:szCs w:val="24"/>
              </w:rPr>
              <w:t> </w:t>
            </w:r>
            <w:r>
              <w:rPr>
                <w:rFonts w:cs="Times New Roman" w:ascii="Times New Roman" w:hAnsi="Times New Roman"/>
                <w:sz w:val="24"/>
                <w:szCs w:val="24"/>
                <w:lang w:val="uk-UA"/>
              </w:rPr>
              <w:t>Комунального закладу «Сахновщинський навчально-реабілітаційний центр» Харківської  обласної ради</w:t>
            </w:r>
          </w:p>
        </w:tc>
        <w:tc>
          <w:tcPr>
            <w:tcW w:w="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color w:val="7030A0"/>
                <w:szCs w:val="32"/>
                <w:lang w:val="uk-UA"/>
              </w:rPr>
            </w:pPr>
            <w:r>
              <w:rPr>
                <w:rFonts w:cs="Times New Roman" w:ascii="Times New Roman" w:hAnsi="Times New Roman"/>
                <w:color w:val="7030A0"/>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lang w:val="uk-UA"/>
              </w:rPr>
            </w:pPr>
            <w:r>
              <w:rPr>
                <w:rFonts w:cs="Times New Roman" w:ascii="Times New Roman" w:hAnsi="Times New Roman"/>
                <w:lang w:val="uk-UA"/>
              </w:rPr>
              <w:t>4.</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Скласти план профорієнтаційної роботи на 2024/2025 навчальний рік</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lang w:val="uk-UA"/>
              </w:rPr>
            </w:pPr>
            <w:r>
              <w:rPr>
                <w:rFonts w:cs="Times New Roman" w:ascii="Times New Roman" w:hAnsi="Times New Roman"/>
                <w:szCs w:val="32"/>
                <w:lang w:val="uk-UA"/>
              </w:rPr>
              <w:t>5.</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Проводити консультаційну роботу з батьками, працівниками Центру</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6.</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роботу з листами та запитами відповідних органів</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rHeight w:val="825"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b/>
                <w:b/>
                <w:sz w:val="32"/>
                <w:szCs w:val="32"/>
                <w:lang w:val="uk-UA"/>
              </w:rPr>
            </w:pPr>
            <w:r>
              <w:rPr>
                <w:rFonts w:cs="Times New Roman" w:ascii="Times New Roman" w:hAnsi="Times New Roman"/>
                <w:szCs w:val="32"/>
                <w:lang w:val="uk-UA"/>
              </w:rPr>
              <w:t>1.</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b/>
                <w:b/>
                <w:sz w:val="24"/>
                <w:szCs w:val="24"/>
                <w:lang w:val="uk-UA"/>
              </w:rPr>
            </w:pPr>
            <w:r>
              <w:rPr>
                <w:rFonts w:cs="Times New Roman" w:ascii="Times New Roman" w:hAnsi="Times New Roman"/>
                <w:b/>
                <w:sz w:val="24"/>
                <w:szCs w:val="24"/>
                <w:lang w:val="uk-UA"/>
              </w:rPr>
              <w:t>Листопад</w:t>
            </w:r>
          </w:p>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Провести діагностику (анкетування) серед учнів 6-10 класів з метою раннього виявлення залежностей (тютюнопаління, алкоголізму, наркоманії) та соціально-дезадаптованих учнів</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rHeight w:val="825"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2.</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онлайн-інформування батьків та законних представників щодо сексуальної безпеки дітей  до «Європейського дня захисту дітей від сексуального насильства та сексуальної експлуатації»</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color w:val="5F497A" w:themeColor="accent4" w:themeShade="bf"/>
                <w:szCs w:val="32"/>
                <w:lang w:val="uk-UA"/>
              </w:rPr>
            </w:pPr>
            <w:r>
              <w:rPr>
                <w:rFonts w:cs="Times New Roman" w:ascii="Times New Roman" w:hAnsi="Times New Roman"/>
                <w:color w:val="5F497A" w:themeColor="accent4" w:themeShade="bf"/>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color w:val="5F497A" w:themeColor="accent4" w:themeShade="bf"/>
                <w:szCs w:val="32"/>
                <w:lang w:val="uk-UA"/>
              </w:rPr>
            </w:pPr>
            <w:r>
              <w:rPr>
                <w:rFonts w:cs="Times New Roman" w:ascii="Times New Roman" w:hAnsi="Times New Roman"/>
                <w:color w:val="5F497A" w:themeColor="accent4" w:themeShade="bf"/>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3.</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онлайн-заходи з учнями 1-10 класів до Всеукраїнської акції «16 днів проти насильства»</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Times New Roman" w:hAnsi="Times New Roman" w:cs="Times New Roman"/>
                <w:szCs w:val="32"/>
                <w:lang w:val="uk-UA"/>
              </w:rPr>
            </w:pPr>
            <w:r>
              <w:rPr>
                <w:rFonts w:cs="Times New Roman" w:ascii="Times New Roman" w:hAnsi="Times New Roman"/>
                <w:szCs w:val="32"/>
                <w:lang w:val="uk-UA"/>
              </w:rPr>
              <w:t>Соціальний педагог,</w:t>
            </w:r>
          </w:p>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практичний психолог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4.</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консультування батьків/опікунів з різних питань</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Times New Roman" w:hAnsi="Times New Roman" w:cs="Times New Roman"/>
                <w:szCs w:val="32"/>
                <w:lang w:val="uk-UA"/>
              </w:rPr>
            </w:pPr>
            <w:r>
              <w:rPr>
                <w:rFonts w:cs="Times New Roman" w:ascii="Times New Roman" w:hAnsi="Times New Roman"/>
                <w:szCs w:val="32"/>
                <w:lang w:val="uk-UA"/>
              </w:rPr>
            </w:r>
          </w:p>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1.</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b/>
                <w:b/>
                <w:sz w:val="24"/>
                <w:szCs w:val="24"/>
                <w:lang w:val="uk-UA"/>
              </w:rPr>
            </w:pPr>
            <w:r>
              <w:rPr>
                <w:rFonts w:cs="Times New Roman" w:ascii="Times New Roman" w:hAnsi="Times New Roman"/>
                <w:b/>
                <w:sz w:val="24"/>
                <w:szCs w:val="24"/>
                <w:lang w:val="uk-UA"/>
              </w:rPr>
              <w:t>Грудень</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rPr>
              <w:t xml:space="preserve">Провести </w:t>
            </w:r>
            <w:r>
              <w:rPr>
                <w:rFonts w:cs="Times New Roman" w:ascii="Times New Roman" w:hAnsi="Times New Roman"/>
                <w:sz w:val="24"/>
                <w:szCs w:val="24"/>
                <w:lang w:val="uk-UA"/>
              </w:rPr>
              <w:t>діагностику (</w:t>
            </w:r>
            <w:r>
              <w:rPr>
                <w:rFonts w:cs="Times New Roman" w:ascii="Times New Roman" w:hAnsi="Times New Roman"/>
                <w:sz w:val="24"/>
                <w:szCs w:val="24"/>
              </w:rPr>
              <w:t>анкетування</w:t>
            </w:r>
            <w:r>
              <w:rPr>
                <w:rFonts w:cs="Times New Roman" w:ascii="Times New Roman" w:hAnsi="Times New Roman"/>
                <w:sz w:val="24"/>
                <w:szCs w:val="24"/>
                <w:lang w:val="uk-UA"/>
              </w:rPr>
              <w:t xml:space="preserve">) </w:t>
            </w:r>
            <w:r>
              <w:rPr>
                <w:rFonts w:cs="Times New Roman" w:ascii="Times New Roman" w:hAnsi="Times New Roman"/>
                <w:sz w:val="24"/>
                <w:szCs w:val="24"/>
              </w:rPr>
              <w:t>учасників</w:t>
            </w:r>
            <w:r>
              <w:rPr>
                <w:rFonts w:cs="Times New Roman" w:ascii="Times New Roman" w:hAnsi="Times New Roman"/>
                <w:sz w:val="24"/>
                <w:szCs w:val="24"/>
                <w:lang w:val="uk-UA"/>
              </w:rPr>
              <w:t xml:space="preserve"> </w:t>
            </w:r>
            <w:r>
              <w:rPr>
                <w:rFonts w:cs="Times New Roman" w:ascii="Times New Roman" w:hAnsi="Times New Roman"/>
                <w:sz w:val="24"/>
                <w:szCs w:val="24"/>
              </w:rPr>
              <w:t>освітнього</w:t>
            </w:r>
            <w:r>
              <w:rPr>
                <w:rFonts w:cs="Times New Roman" w:ascii="Times New Roman" w:hAnsi="Times New Roman"/>
                <w:sz w:val="24"/>
                <w:szCs w:val="24"/>
                <w:lang w:val="uk-UA"/>
              </w:rPr>
              <w:t xml:space="preserve"> </w:t>
            </w:r>
            <w:r>
              <w:rPr>
                <w:rFonts w:cs="Times New Roman" w:ascii="Times New Roman" w:hAnsi="Times New Roman"/>
                <w:sz w:val="24"/>
                <w:szCs w:val="24"/>
              </w:rPr>
              <w:t>процесу</w:t>
            </w:r>
            <w:r>
              <w:rPr>
                <w:rFonts w:cs="Times New Roman" w:ascii="Times New Roman" w:hAnsi="Times New Roman"/>
                <w:sz w:val="24"/>
                <w:szCs w:val="24"/>
                <w:lang w:val="uk-UA"/>
              </w:rPr>
              <w:t xml:space="preserve"> </w:t>
            </w:r>
            <w:r>
              <w:rPr>
                <w:rFonts w:cs="Times New Roman" w:ascii="Times New Roman" w:hAnsi="Times New Roman"/>
                <w:sz w:val="24"/>
                <w:szCs w:val="24"/>
              </w:rPr>
              <w:t>щодо</w:t>
            </w:r>
            <w:r>
              <w:rPr>
                <w:rFonts w:cs="Times New Roman" w:ascii="Times New Roman" w:hAnsi="Times New Roman"/>
                <w:sz w:val="24"/>
                <w:szCs w:val="24"/>
                <w:lang w:val="uk-UA"/>
              </w:rPr>
              <w:t xml:space="preserve"> </w:t>
            </w:r>
            <w:r>
              <w:rPr>
                <w:rFonts w:cs="Times New Roman" w:ascii="Times New Roman" w:hAnsi="Times New Roman"/>
                <w:sz w:val="24"/>
                <w:szCs w:val="24"/>
              </w:rPr>
              <w:t>виявлення</w:t>
            </w:r>
            <w:r>
              <w:rPr>
                <w:rFonts w:cs="Times New Roman" w:ascii="Times New Roman" w:hAnsi="Times New Roman"/>
                <w:sz w:val="24"/>
                <w:szCs w:val="24"/>
                <w:lang w:val="uk-UA"/>
              </w:rPr>
              <w:t xml:space="preserve"> </w:t>
            </w:r>
            <w:r>
              <w:rPr>
                <w:rFonts w:cs="Times New Roman" w:ascii="Times New Roman" w:hAnsi="Times New Roman"/>
                <w:sz w:val="24"/>
                <w:szCs w:val="24"/>
              </w:rPr>
              <w:t>жорстокого</w:t>
            </w:r>
            <w:r>
              <w:rPr>
                <w:rFonts w:cs="Times New Roman" w:ascii="Times New Roman" w:hAnsi="Times New Roman"/>
                <w:sz w:val="24"/>
                <w:szCs w:val="24"/>
                <w:lang w:val="uk-UA"/>
              </w:rPr>
              <w:t xml:space="preserve"> </w:t>
            </w:r>
            <w:r>
              <w:rPr>
                <w:rFonts w:cs="Times New Roman" w:ascii="Times New Roman" w:hAnsi="Times New Roman"/>
                <w:sz w:val="24"/>
                <w:szCs w:val="24"/>
              </w:rPr>
              <w:t>поводження</w:t>
            </w:r>
            <w:r>
              <w:rPr>
                <w:rFonts w:cs="Times New Roman" w:ascii="Times New Roman" w:hAnsi="Times New Roman"/>
                <w:sz w:val="24"/>
                <w:szCs w:val="24"/>
                <w:lang w:val="uk-UA"/>
              </w:rPr>
              <w:t xml:space="preserve"> </w:t>
            </w:r>
            <w:r>
              <w:rPr>
                <w:rFonts w:cs="Times New Roman" w:ascii="Times New Roman" w:hAnsi="Times New Roman"/>
                <w:sz w:val="24"/>
                <w:szCs w:val="24"/>
              </w:rPr>
              <w:t>учнів</w:t>
            </w:r>
            <w:r>
              <w:rPr>
                <w:rFonts w:cs="Times New Roman" w:ascii="Times New Roman" w:hAnsi="Times New Roman"/>
                <w:sz w:val="24"/>
                <w:szCs w:val="24"/>
                <w:lang w:val="uk-UA"/>
              </w:rPr>
              <w:t>, вчинення насильства та булінгу</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rFonts w:ascii="Times New Roman" w:hAnsi="Times New Roman" w:cs="Times New Roman"/>
                <w:szCs w:val="32"/>
                <w:lang w:val="uk-UA"/>
              </w:rPr>
            </w:pPr>
            <w:r>
              <w:rPr>
                <w:rFonts w:cs="Times New Roman" w:ascii="Times New Roman" w:hAnsi="Times New Roman"/>
                <w:szCs w:val="32"/>
                <w:lang w:val="uk-UA"/>
              </w:rPr>
            </w:r>
          </w:p>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2.</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Провести інформаційне онлайн-заняття з учнями 6-10 класів «Пустощі чи правопорушення?»  за участі інспектора ювенальної превенції Сахновщинського відділу поліції.</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3.</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Контроль за відвідуванням учнями дистанційного навчання, у разі тривалої відсутності дитини на онлайн заняттях без поважних причин</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Times New Roman" w:hAnsi="Times New Roman" w:cs="Times New Roman"/>
                <w:szCs w:val="32"/>
                <w:lang w:val="uk-UA"/>
              </w:rPr>
            </w:pPr>
            <w:r>
              <w:rPr>
                <w:rFonts w:cs="Times New Roman" w:ascii="Times New Roman" w:hAnsi="Times New Roman"/>
                <w:szCs w:val="32"/>
                <w:lang w:val="uk-UA"/>
              </w:rPr>
              <w:t>Соціальний педагог</w:t>
            </w:r>
          </w:p>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4.</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Навчальна діяльність. Самоосвіта</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5.</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Надати інформації до служб у справах дітей щодо стану навчання та виховання дітей-сиріт та ПБП їх законними представниками</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rFonts w:ascii="Times New Roman" w:hAnsi="Times New Roman" w:cs="Times New Roman"/>
                <w:sz w:val="20"/>
                <w:szCs w:val="32"/>
                <w:lang w:val="uk-UA"/>
              </w:rPr>
            </w:pPr>
            <w:r>
              <w:rPr>
                <w:rFonts w:cs="Times New Roman" w:ascii="Times New Roman" w:hAnsi="Times New Roman"/>
                <w:sz w:val="20"/>
                <w:szCs w:val="32"/>
                <w:lang w:val="uk-UA"/>
              </w:rPr>
            </w:r>
          </w:p>
          <w:p>
            <w:pPr>
              <w:pStyle w:val="Normal"/>
              <w:widowControl w:val="false"/>
              <w:spacing w:lineRule="auto" w:line="360" w:before="0" w:after="200"/>
              <w:rPr>
                <w:rFonts w:ascii="Times New Roman" w:hAnsi="Times New Roman" w:cs="Times New Roman"/>
                <w:b/>
                <w:b/>
                <w:sz w:val="32"/>
                <w:szCs w:val="32"/>
                <w:lang w:val="uk-UA"/>
              </w:rPr>
            </w:pPr>
            <w:r>
              <w:rPr>
                <w:rFonts w:cs="Times New Roman" w:ascii="Times New Roman" w:hAnsi="Times New Roman"/>
                <w:szCs w:val="32"/>
                <w:lang w:val="uk-UA"/>
              </w:rPr>
              <w:t>1.</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b/>
                <w:sz w:val="24"/>
                <w:szCs w:val="24"/>
                <w:lang w:val="uk-UA"/>
              </w:rPr>
              <w:t>Січень</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Надати інформації до служб у справах дітей щодо стану навчання та виховання дітей, які проживають в складних життєвих обставинах</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 w:val="20"/>
                <w:szCs w:val="32"/>
                <w:lang w:val="uk-UA"/>
              </w:rPr>
            </w:pPr>
            <w:r>
              <w:rPr>
                <w:rFonts w:cs="Times New Roman" w:ascii="Times New Roman" w:hAnsi="Times New Roman"/>
                <w:sz w:val="20"/>
                <w:szCs w:val="32"/>
                <w:lang w:val="uk-UA"/>
              </w:rPr>
              <w:t>2</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Провести роботу з листами та запитами відповідних органів</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3.</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Формувати та тримати в актуальному стані особові справи дітей пільгових категорій</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4</w:t>
            </w:r>
            <w:bookmarkStart w:id="2" w:name="_GoBack3"/>
            <w:bookmarkEnd w:id="2"/>
            <w:r>
              <w:rPr>
                <w:rFonts w:cs="Times New Roman" w:ascii="Times New Roman" w:hAnsi="Times New Roman"/>
                <w:szCs w:val="32"/>
                <w:lang w:val="uk-UA"/>
              </w:rPr>
              <w:t>.</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Провести консультування батьків/законних представників з різних питань</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5.</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Відповідно вимог законодавства щодо захисту дітей від усіх форм насильства та жорстокого поводження провести для педагогічних працівників Центру онлайн-інформування на засіданні педагогічної ради Центру</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Times New Roman" w:hAnsi="Times New Roman" w:cs="Times New Roman"/>
                <w:szCs w:val="32"/>
                <w:lang w:val="uk-UA"/>
              </w:rPr>
            </w:pPr>
            <w:r>
              <w:rPr>
                <w:rFonts w:cs="Times New Roman" w:ascii="Times New Roman" w:hAnsi="Times New Roman"/>
                <w:szCs w:val="32"/>
                <w:lang w:val="uk-UA"/>
              </w:rPr>
            </w:r>
          </w:p>
          <w:p>
            <w:pPr>
              <w:pStyle w:val="Normal"/>
              <w:widowControl w:val="false"/>
              <w:spacing w:lineRule="auto" w:line="360" w:before="0" w:after="200"/>
              <w:rPr>
                <w:rFonts w:ascii="Times New Roman" w:hAnsi="Times New Roman" w:cs="Times New Roman"/>
                <w:b/>
                <w:b/>
                <w:sz w:val="32"/>
                <w:szCs w:val="32"/>
                <w:lang w:val="uk-UA"/>
              </w:rPr>
            </w:pPr>
            <w:r>
              <w:rPr>
                <w:rFonts w:cs="Times New Roman" w:ascii="Times New Roman" w:hAnsi="Times New Roman"/>
                <w:szCs w:val="32"/>
                <w:lang w:val="uk-UA"/>
              </w:rPr>
              <w:t>1.</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b/>
                <w:sz w:val="24"/>
                <w:szCs w:val="24"/>
                <w:lang w:val="uk-UA"/>
              </w:rPr>
              <w:t>Лютий</w:t>
            </w:r>
          </w:p>
          <w:p>
            <w:pPr>
              <w:pStyle w:val="Normal"/>
              <w:widowControl w:val="false"/>
              <w:spacing w:before="0" w:after="200"/>
              <w:contextualSpacing/>
              <w:rPr>
                <w:rFonts w:ascii="Times New Roman" w:hAnsi="Times New Roman" w:cs="Times New Roman"/>
                <w:sz w:val="24"/>
                <w:szCs w:val="24"/>
                <w:lang w:val="uk-UA"/>
              </w:rPr>
            </w:pPr>
            <w:r>
              <w:rPr>
                <w:rFonts w:cs="Times New Roman" w:ascii="Times New Roman" w:hAnsi="Times New Roman"/>
                <w:sz w:val="24"/>
                <w:szCs w:val="24"/>
                <w:lang w:val="uk-UA"/>
              </w:rPr>
              <w:t>Провести інформування технічного персоналу закладу про виконання вимог законодавства щодо захисту дітей від усіх форм насильства та жорстокого поводження</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rPr>
                <w:rFonts w:ascii="Times New Roman" w:hAnsi="Times New Roman" w:cs="Times New Roman"/>
                <w:szCs w:val="32"/>
                <w:lang w:val="uk-UA"/>
              </w:rPr>
            </w:pPr>
            <w:r>
              <w:rPr>
                <w:rFonts w:cs="Times New Roman" w:ascii="Times New Roman" w:hAnsi="Times New Roman"/>
                <w:szCs w:val="32"/>
                <w:lang w:val="uk-UA"/>
              </w:rPr>
            </w:r>
          </w:p>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rPr>
                <w:rFonts w:ascii="Times New Roman" w:hAnsi="Times New Roman" w:cs="Times New Roman"/>
                <w:szCs w:val="32"/>
                <w:lang w:val="uk-UA"/>
              </w:rPr>
            </w:pPr>
            <w:r>
              <w:rPr>
                <w:rFonts w:cs="Times New Roman" w:ascii="Times New Roman" w:hAnsi="Times New Roman"/>
                <w:szCs w:val="32"/>
                <w:lang w:val="uk-UA"/>
              </w:rPr>
            </w:r>
          </w:p>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2.</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contextualSpacing/>
              <w:rPr>
                <w:rFonts w:ascii="Times New Roman" w:hAnsi="Times New Roman" w:cs="Times New Roman"/>
                <w:sz w:val="24"/>
                <w:szCs w:val="24"/>
                <w:lang w:val="uk-UA"/>
              </w:rPr>
            </w:pPr>
            <w:r>
              <w:rPr>
                <w:rFonts w:cs="Times New Roman" w:ascii="Times New Roman" w:hAnsi="Times New Roman"/>
                <w:sz w:val="24"/>
                <w:szCs w:val="24"/>
                <w:lang w:val="uk-UA"/>
              </w:rPr>
              <w:t>До дня безпечного Інтернету</w:t>
            </w:r>
            <w:r>
              <w:rPr>
                <w:rFonts w:cs="Times New Roman" w:ascii="Times New Roman" w:hAnsi="Times New Roman"/>
                <w:sz w:val="24"/>
                <w:szCs w:val="24"/>
              </w:rPr>
              <w:t xml:space="preserve"> для учнів 7-10 класів </w:t>
            </w:r>
            <w:r>
              <w:rPr>
                <w:rFonts w:cs="Times New Roman" w:ascii="Times New Roman" w:hAnsi="Times New Roman"/>
                <w:sz w:val="24"/>
                <w:szCs w:val="24"/>
                <w:lang w:val="uk-UA"/>
              </w:rPr>
              <w:t>п</w:t>
            </w:r>
            <w:r>
              <w:rPr>
                <w:rFonts w:cs="Times New Roman" w:ascii="Times New Roman" w:hAnsi="Times New Roman"/>
                <w:sz w:val="24"/>
                <w:szCs w:val="24"/>
              </w:rPr>
              <w:t>рове</w:t>
            </w:r>
            <w:r>
              <w:rPr>
                <w:rFonts w:cs="Times New Roman" w:ascii="Times New Roman" w:hAnsi="Times New Roman"/>
                <w:sz w:val="24"/>
                <w:szCs w:val="24"/>
                <w:lang w:val="uk-UA"/>
              </w:rPr>
              <w:t xml:space="preserve">сти </w:t>
            </w:r>
            <w:r>
              <w:rPr>
                <w:rFonts w:cs="Times New Roman" w:ascii="Times New Roman" w:hAnsi="Times New Roman"/>
                <w:sz w:val="24"/>
                <w:szCs w:val="24"/>
              </w:rPr>
              <w:t xml:space="preserve"> інформаційне онлайн-заняття</w:t>
            </w:r>
          </w:p>
          <w:p>
            <w:pPr>
              <w:pStyle w:val="Normal"/>
              <w:widowControl w:val="false"/>
              <w:spacing w:before="0" w:after="200"/>
              <w:contextualSpacing/>
              <w:rPr>
                <w:rFonts w:ascii="Times New Roman" w:hAnsi="Times New Roman" w:cs="Times New Roman"/>
                <w:sz w:val="24"/>
                <w:szCs w:val="24"/>
                <w:lang w:val="uk-UA"/>
              </w:rPr>
            </w:pPr>
            <w:r>
              <w:rPr>
                <w:rFonts w:cs="Times New Roman" w:ascii="Times New Roman" w:hAnsi="Times New Roman"/>
                <w:sz w:val="24"/>
                <w:szCs w:val="24"/>
              </w:rPr>
              <w:t>«Онлайн-загрози в час війни: як захистити себе?»</w:t>
            </w:r>
          </w:p>
          <w:p>
            <w:pPr>
              <w:pStyle w:val="Normal"/>
              <w:widowControl w:val="false"/>
              <w:numPr>
                <w:ilvl w:val="0"/>
                <w:numId w:val="0"/>
              </w:numPr>
              <w:shd w:val="clear" w:color="auto" w:fill="FFFFFF"/>
              <w:spacing w:before="0" w:after="0"/>
              <w:ind w:left="0" w:hanging="0"/>
              <w:outlineLvl w:val="4"/>
              <w:rPr>
                <w:rFonts w:ascii="Times New Roman" w:hAnsi="Times New Roman" w:eastAsia="Times New Roman" w:cs="Times New Roman"/>
                <w:bCs/>
                <w:spacing w:val="2"/>
                <w:sz w:val="24"/>
                <w:szCs w:val="24"/>
                <w:lang w:val="uk-UA" w:eastAsia="uk-UA"/>
              </w:rPr>
            </w:pPr>
            <w:r>
              <w:rPr>
                <w:rFonts w:eastAsia="Times New Roman" w:cs="Times New Roman" w:ascii="Times New Roman" w:hAnsi="Times New Roman"/>
                <w:bCs/>
                <w:spacing w:val="2"/>
                <w:sz w:val="24"/>
                <w:szCs w:val="24"/>
                <w:lang w:val="uk-UA" w:eastAsia="uk-UA"/>
              </w:rPr>
            </w:r>
          </w:p>
        </w:tc>
        <w:tc>
          <w:tcPr>
            <w:tcW w:w="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3.</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eastAsia="Times New Roman" w:cs="Times New Roman" w:ascii="Times New Roman" w:hAnsi="Times New Roman"/>
                <w:bCs/>
                <w:spacing w:val="2"/>
                <w:sz w:val="24"/>
                <w:szCs w:val="24"/>
                <w:lang w:val="uk-UA" w:eastAsia="uk-UA"/>
              </w:rPr>
              <w:t>Провести роботу з батьками (розповсюдити посібник для батьків) «Діти в Інтернеті: як навчити безпеці у віртуальному світі»</w:t>
            </w:r>
          </w:p>
        </w:tc>
        <w:tc>
          <w:tcPr>
            <w:tcW w:w="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color w:val="7030A0"/>
                <w:szCs w:val="32"/>
              </w:rPr>
            </w:pPr>
            <w:r>
              <w:rPr>
                <w:rFonts w:cs="Times New Roman" w:ascii="Times New Roman" w:hAnsi="Times New Roman"/>
                <w:color w:val="7030A0"/>
                <w:szCs w:val="32"/>
              </w:rPr>
            </w:r>
          </w:p>
        </w:tc>
        <w:tc>
          <w:tcPr>
            <w:tcW w:w="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4.</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bCs/>
                <w:spacing w:val="2"/>
                <w:sz w:val="24"/>
                <w:szCs w:val="24"/>
                <w:shd w:fill="FFFFFF" w:val="clear"/>
                <w:lang w:val="uk-UA"/>
              </w:rPr>
              <w:t>Розповсюдити р</w:t>
            </w:r>
            <w:r>
              <w:rPr>
                <w:rFonts w:cs="Times New Roman" w:ascii="Times New Roman" w:hAnsi="Times New Roman"/>
                <w:bCs/>
                <w:spacing w:val="2"/>
                <w:sz w:val="24"/>
                <w:szCs w:val="24"/>
                <w:shd w:fill="FFFFFF" w:val="clear"/>
              </w:rPr>
              <w:t>екомендації щодо онлайн-безпеки для педагогічних працівників</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5.</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bCs/>
                <w:spacing w:val="2"/>
                <w:sz w:val="24"/>
                <w:szCs w:val="24"/>
                <w:shd w:fill="FFFFFF" w:val="clear"/>
                <w:lang w:val="uk-UA"/>
              </w:rPr>
            </w:pPr>
            <w:r>
              <w:rPr>
                <w:rFonts w:cs="Times New Roman" w:ascii="Times New Roman" w:hAnsi="Times New Roman"/>
                <w:sz w:val="24"/>
                <w:szCs w:val="24"/>
                <w:lang w:val="uk-UA"/>
              </w:rPr>
              <w:t>Контроль за відвідуванням учнями дистанційного навчання, у разі тривалої відсутності дитини на онлайн-заняттях без поважних причин</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6.</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Навчальна діяльність. Самоосвіта</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Times New Roman" w:hAnsi="Times New Roman" w:cs="Times New Roman"/>
                <w:szCs w:val="32"/>
                <w:lang w:val="uk-UA"/>
              </w:rPr>
            </w:pPr>
            <w:r>
              <w:rPr>
                <w:rFonts w:cs="Times New Roman" w:ascii="Times New Roman" w:hAnsi="Times New Roman"/>
                <w:szCs w:val="32"/>
                <w:lang w:val="uk-UA"/>
              </w:rPr>
            </w:r>
          </w:p>
          <w:p>
            <w:pPr>
              <w:pStyle w:val="Normal"/>
              <w:widowControl w:val="false"/>
              <w:spacing w:lineRule="auto" w:line="360" w:before="0" w:after="200"/>
              <w:rPr>
                <w:rFonts w:ascii="Times New Roman" w:hAnsi="Times New Roman" w:cs="Times New Roman"/>
                <w:b/>
                <w:b/>
                <w:sz w:val="32"/>
                <w:szCs w:val="32"/>
                <w:lang w:val="uk-UA"/>
              </w:rPr>
            </w:pPr>
            <w:r>
              <w:rPr>
                <w:rFonts w:cs="Times New Roman" w:ascii="Times New Roman" w:hAnsi="Times New Roman"/>
                <w:szCs w:val="32"/>
                <w:lang w:val="uk-UA"/>
              </w:rPr>
              <w:t>1.</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b/>
                <w:sz w:val="24"/>
                <w:szCs w:val="24"/>
                <w:lang w:val="uk-UA"/>
              </w:rPr>
              <w:t>Березень</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Здійснити зв</w:t>
            </w:r>
            <w:r>
              <w:rPr>
                <w:rFonts w:cs="Times New Roman" w:ascii="Times New Roman" w:hAnsi="Times New Roman"/>
                <w:sz w:val="24"/>
                <w:szCs w:val="24"/>
              </w:rPr>
              <w:t>’</w:t>
            </w:r>
            <w:r>
              <w:rPr>
                <w:rFonts w:cs="Times New Roman" w:ascii="Times New Roman" w:hAnsi="Times New Roman"/>
                <w:sz w:val="24"/>
                <w:szCs w:val="24"/>
                <w:lang w:val="uk-UA"/>
              </w:rPr>
              <w:t>язки з професійно-технічними навчальними закладами</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rPr>
            </w:pPr>
            <w:r>
              <w:rPr>
                <w:rFonts w:cs="Times New Roman" w:ascii="Times New Roman" w:hAnsi="Times New Roman"/>
                <w:szCs w:val="32"/>
                <w:lang w:val="uk-UA"/>
              </w:rPr>
              <w:t xml:space="preserve"> </w:t>
            </w: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2.</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профорієнтаційну роботу серед учнів 10-го класу  «Обирай професію за покликанням»</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3.</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консультування батьків/законних представників з різних питань</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4.</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eastAsia="ru-RU"/>
              </w:rPr>
              <w:t>Провести онлайн-заходи для випускників та їх батьків «День відкритих дверей» із професійними ліцеями області</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5.</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роботу з листами та запитами відповідних органів</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lang w:val="uk-UA"/>
              </w:rPr>
            </w:pPr>
            <w:r>
              <w:rPr>
                <w:rFonts w:cs="Times New Roman" w:ascii="Times New Roman" w:hAnsi="Times New Roman"/>
                <w:lang w:val="uk-UA"/>
              </w:rPr>
              <w:t>1.</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b/>
                <w:sz w:val="24"/>
                <w:szCs w:val="24"/>
                <w:lang w:val="uk-UA"/>
              </w:rPr>
              <w:t>Квітень</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Скласти план роботи на 2025/2026 навчальний рік</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lang w:val="uk-UA"/>
              </w:rPr>
            </w:pPr>
            <w:r>
              <w:rPr>
                <w:rFonts w:cs="Times New Roman" w:ascii="Times New Roman" w:hAnsi="Times New Roman"/>
                <w:lang w:val="uk-UA"/>
              </w:rPr>
              <w:t>2.</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онлайн-бесіду з випускниками «Обираючи професію-обираєш долю»</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lang w:val="uk-UA"/>
              </w:rPr>
            </w:pPr>
            <w:r>
              <w:rPr>
                <w:rFonts w:cs="Times New Roman" w:ascii="Times New Roman" w:hAnsi="Times New Roman"/>
                <w:lang w:val="uk-UA"/>
              </w:rPr>
              <w:t>3.</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eastAsia="ru-RU"/>
              </w:rPr>
              <w:t>Провести онлайн-заходи для випускників та їх батьків «День відкритих дверей» із професійними ліцеями області</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4.</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роботу з листами та запитами відповідних органів</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5.</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Провести інформаційну онлайн-годину з учнями 8-10 класів «Статеве виховання, кохання, рання вагітність»</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rFonts w:ascii="Times New Roman" w:hAnsi="Times New Roman" w:cs="Times New Roman"/>
                <w:sz w:val="20"/>
                <w:szCs w:val="32"/>
                <w:lang w:val="uk-UA"/>
              </w:rPr>
            </w:pPr>
            <w:r>
              <w:rPr>
                <w:rFonts w:cs="Times New Roman" w:ascii="Times New Roman" w:hAnsi="Times New Roman"/>
                <w:sz w:val="20"/>
                <w:szCs w:val="32"/>
                <w:lang w:val="uk-UA"/>
              </w:rPr>
            </w:r>
          </w:p>
          <w:p>
            <w:pPr>
              <w:pStyle w:val="Normal"/>
              <w:widowControl w:val="false"/>
              <w:spacing w:lineRule="auto" w:line="360" w:before="0" w:after="200"/>
              <w:rPr>
                <w:rFonts w:ascii="Times New Roman" w:hAnsi="Times New Roman" w:cs="Times New Roman"/>
                <w:b/>
                <w:b/>
                <w:sz w:val="32"/>
                <w:szCs w:val="32"/>
                <w:lang w:val="uk-UA"/>
              </w:rPr>
            </w:pPr>
            <w:r>
              <w:rPr>
                <w:rFonts w:cs="Times New Roman" w:ascii="Times New Roman" w:hAnsi="Times New Roman"/>
                <w:szCs w:val="32"/>
                <w:lang w:val="uk-UA"/>
              </w:rPr>
              <w:t>1.</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b/>
                <w:sz w:val="24"/>
                <w:szCs w:val="24"/>
                <w:lang w:val="uk-UA"/>
              </w:rPr>
              <w:t>Травень</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 xml:space="preserve">Провести бесіду з старшокласниками «Отримання паспорта у віці 14 років, заміна </w:t>
            </w:r>
            <w:r>
              <w:rPr>
                <w:rFonts w:cs="Times New Roman" w:ascii="Times New Roman" w:hAnsi="Times New Roman"/>
                <w:sz w:val="24"/>
                <w:szCs w:val="24"/>
                <w:lang w:val="en-US"/>
              </w:rPr>
              <w:t>ID</w:t>
            </w:r>
            <w:r>
              <w:rPr>
                <w:rFonts w:cs="Times New Roman" w:ascii="Times New Roman" w:hAnsi="Times New Roman"/>
                <w:sz w:val="24"/>
                <w:szCs w:val="24"/>
              </w:rPr>
              <w:t>-</w:t>
            </w:r>
            <w:r>
              <w:rPr>
                <w:rFonts w:cs="Times New Roman" w:ascii="Times New Roman" w:hAnsi="Times New Roman"/>
                <w:sz w:val="24"/>
                <w:szCs w:val="24"/>
                <w:lang w:val="uk-UA"/>
              </w:rPr>
              <w:t>картки в 18 років»</w:t>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 w:val="20"/>
                <w:szCs w:val="32"/>
                <w:lang w:val="uk-UA"/>
              </w:rPr>
            </w:pPr>
            <w:r>
              <w:rPr>
                <w:rFonts w:cs="Times New Roman" w:ascii="Times New Roman" w:hAnsi="Times New Roman"/>
                <w:sz w:val="20"/>
                <w:szCs w:val="32"/>
                <w:lang w:val="uk-UA"/>
              </w:rPr>
              <w:t>2.</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Скласти аналітичний та статистичний звіти за 2024/2025 навчальний рік</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Times New Roman" w:hAnsi="Times New Roman" w:cs="Times New Roman"/>
                <w:szCs w:val="32"/>
                <w:lang w:val="uk-UA"/>
              </w:rPr>
            </w:pPr>
            <w:r>
              <w:rPr>
                <w:rFonts w:cs="Times New Roman" w:ascii="Times New Roman" w:hAnsi="Times New Roman"/>
                <w:szCs w:val="32"/>
                <w:lang w:val="uk-UA"/>
              </w:rPr>
              <w:t>Соціальний педагог</w:t>
            </w:r>
          </w:p>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 w:val="20"/>
                <w:szCs w:val="32"/>
                <w:lang w:val="uk-UA"/>
              </w:rPr>
            </w:pPr>
            <w:r>
              <w:rPr>
                <w:rFonts w:cs="Times New Roman" w:ascii="Times New Roman" w:hAnsi="Times New Roman"/>
                <w:sz w:val="20"/>
                <w:szCs w:val="32"/>
                <w:lang w:val="en-US"/>
              </w:rPr>
              <w:t>3</w:t>
            </w:r>
            <w:r>
              <w:rPr>
                <w:rFonts w:cs="Times New Roman" w:ascii="Times New Roman" w:hAnsi="Times New Roman"/>
                <w:sz w:val="20"/>
                <w:szCs w:val="32"/>
                <w:lang w:val="uk-UA"/>
              </w:rPr>
              <w:t>.</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Формувати та тримати в актуальному стані особові справи дітей пільгових категорій</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 w:val="20"/>
                <w:szCs w:val="32"/>
                <w:lang w:val="uk-UA"/>
              </w:rPr>
            </w:pPr>
            <w:r>
              <w:rPr>
                <w:rFonts w:cs="Times New Roman" w:ascii="Times New Roman" w:hAnsi="Times New Roman"/>
                <w:sz w:val="20"/>
                <w:szCs w:val="32"/>
                <w:lang w:val="uk-UA"/>
              </w:rPr>
              <w:t>4.</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Контроль за відвідуванням учнями дистанційного навчання, у разі тривалої відсутності дитини на онлайн-заняттях без поважних причин</w:t>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rPr>
            </w:pPr>
            <w:r>
              <w:rPr>
                <w:rFonts w:cs="Times New Roman" w:ascii="Times New Roman" w:hAnsi="Times New Roman"/>
                <w:szCs w:val="32"/>
              </w:rPr>
            </w:r>
          </w:p>
        </w:tc>
        <w:tc>
          <w:tcPr>
            <w:tcW w:w="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r>
        <w:trPr>
          <w:trHeight w:val="828" w:hRule="atLeast"/>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lang w:val="uk-UA"/>
              </w:rPr>
            </w:pPr>
            <w:r>
              <w:rPr>
                <w:rFonts w:cs="Times New Roman" w:ascii="Times New Roman" w:hAnsi="Times New Roman"/>
                <w:lang w:val="uk-UA"/>
              </w:rPr>
              <w:t>5.</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Навчальна діяльність. Самоосвіта</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709" w:type="dxa"/>
            <w:tcBorders>
              <w:top w:val="single" w:sz="4" w:space="0" w:color="000000"/>
              <w:left w:val="single" w:sz="4" w:space="0" w:color="000000"/>
              <w:bottom w:val="single" w:sz="4" w:space="0" w:color="000000"/>
              <w:right w:val="single" w:sz="4" w:space="0" w:color="000000"/>
            </w:tcBorders>
            <w:shd w:color="auto" w:fill="7030A0"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t>Соціальний педагог</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before="0" w:after="200"/>
              <w:rPr>
                <w:rFonts w:ascii="Times New Roman" w:hAnsi="Times New Roman" w:cs="Times New Roman"/>
                <w:szCs w:val="32"/>
                <w:lang w:val="uk-UA"/>
              </w:rPr>
            </w:pPr>
            <w:r>
              <w:rPr>
                <w:rFonts w:cs="Times New Roman" w:ascii="Times New Roman" w:hAnsi="Times New Roman"/>
                <w:szCs w:val="32"/>
                <w:lang w:val="uk-UA"/>
              </w:rPr>
            </w:r>
          </w:p>
        </w:tc>
      </w:tr>
    </w:tbl>
    <w:p>
      <w:pPr>
        <w:pStyle w:val="Normal"/>
        <w:spacing w:lineRule="auto" w:line="271" w:before="0" w:after="0"/>
        <w:ind w:right="111" w:hanging="0"/>
        <w:rPr>
          <w:color w:val="000000"/>
        </w:rPr>
      </w:pPr>
      <w:r>
        <w:rPr>
          <w:color w:val="000000"/>
        </w:rPr>
      </w:r>
    </w:p>
    <w:p>
      <w:pPr>
        <w:pStyle w:val="Normal"/>
        <w:spacing w:lineRule="auto" w:line="240" w:before="0" w:after="0"/>
        <w:rPr>
          <w:color w:val="000000"/>
        </w:rPr>
      </w:pPr>
      <w:r>
        <w:rPr>
          <w:rFonts w:eastAsia="Times New Roman" w:cs="Times New Roman" w:ascii="Times New Roman" w:hAnsi="Times New Roman"/>
          <w:b/>
          <w:bCs/>
          <w:color w:val="000000"/>
          <w:sz w:val="28"/>
          <w:szCs w:val="28"/>
        </w:rPr>
        <w:t>2.5 Психологічний супровід</w:t>
      </w:r>
    </w:p>
    <w:p>
      <w:pPr>
        <w:pStyle w:val="Normal"/>
        <w:rPr>
          <w:rFonts w:ascii="Times New Roman" w:hAnsi="Times New Roman" w:cs="Times New Roman"/>
          <w:b/>
          <w:b/>
          <w:sz w:val="28"/>
          <w:szCs w:val="28"/>
        </w:rPr>
      </w:pPr>
      <w:r>
        <w:rPr>
          <w:rFonts w:cs="Times New Roman" w:ascii="Times New Roman" w:hAnsi="Times New Roman"/>
          <w:b/>
          <w:sz w:val="28"/>
          <w:szCs w:val="28"/>
        </w:rPr>
      </w:r>
    </w:p>
    <w:tbl>
      <w:tblPr>
        <w:tblStyle w:val="a3"/>
        <w:tblW w:w="1512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00"/>
        <w:gridCol w:w="5463"/>
        <w:gridCol w:w="696"/>
        <w:gridCol w:w="696"/>
        <w:gridCol w:w="696"/>
        <w:gridCol w:w="696"/>
        <w:gridCol w:w="1986"/>
        <w:gridCol w:w="2665"/>
        <w:gridCol w:w="1629"/>
      </w:tblGrid>
      <w:tr>
        <w:trPr/>
        <w:tc>
          <w:tcPr>
            <w:tcW w:w="600" w:type="dxa"/>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w:t>
            </w:r>
          </w:p>
        </w:tc>
        <w:tc>
          <w:tcPr>
            <w:tcW w:w="5463" w:type="dxa"/>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Зміст роботи</w:t>
            </w:r>
          </w:p>
        </w:tc>
        <w:tc>
          <w:tcPr>
            <w:tcW w:w="696" w:type="dxa"/>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1</w:t>
            </w:r>
          </w:p>
        </w:tc>
        <w:tc>
          <w:tcPr>
            <w:tcW w:w="696" w:type="dxa"/>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2</w:t>
            </w:r>
          </w:p>
        </w:tc>
        <w:tc>
          <w:tcPr>
            <w:tcW w:w="696" w:type="dxa"/>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3</w:t>
            </w:r>
          </w:p>
        </w:tc>
        <w:tc>
          <w:tcPr>
            <w:tcW w:w="696" w:type="dxa"/>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4</w:t>
            </w:r>
          </w:p>
        </w:tc>
        <w:tc>
          <w:tcPr>
            <w:tcW w:w="1986" w:type="dxa"/>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Відповідальні</w:t>
            </w:r>
          </w:p>
        </w:tc>
        <w:tc>
          <w:tcPr>
            <w:tcW w:w="2665" w:type="dxa"/>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Форма контролю</w:t>
            </w:r>
          </w:p>
        </w:tc>
        <w:tc>
          <w:tcPr>
            <w:tcW w:w="1629" w:type="dxa"/>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Відмітка про виконання</w:t>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5463" w:type="dxa"/>
            <w:tcBorders/>
          </w:tcPr>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uk-UA" w:eastAsia="en-US" w:bidi="ar-SA"/>
              </w:rPr>
              <w:t>Вересень</w:t>
            </w:r>
          </w:p>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та групові корекційні заняття, спрямовані на розвиток пізнавальних психічних процесів, розвиток і удосконалення розумової діяльності</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5463" w:type="dxa"/>
            <w:tcBorders/>
          </w:tcPr>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uk-UA" w:eastAsia="en-US" w:bidi="ar-SA"/>
              </w:rPr>
              <w:t>Жовтень</w:t>
            </w:r>
          </w:p>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та групові корекційні заняття, спрямовані на розвиток пізнавальних психічних процесів, розвиток і удосконалення розумової діяльності</w:t>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r>
              <w:rPr>
                <w:rFonts w:eastAsia="Calibri" w:cs="Times New Roman" w:ascii="Times New Roman" w:hAnsi="Times New Roman"/>
                <w:kern w:val="0"/>
                <w:sz w:val="24"/>
                <w:szCs w:val="24"/>
                <w:lang w:val="uk-UA" w:eastAsia="en-US" w:bidi="ar-SA"/>
              </w:rPr>
              <w:t>.</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 xml:space="preserve">Інтерактивна бесіда «Правила поведінки в Інтернет» з учнями </w:t>
            </w:r>
            <w:r>
              <w:rPr>
                <w:rFonts w:eastAsia="Calibri" w:cs="Times New Roman" w:ascii="Times New Roman" w:hAnsi="Times New Roman"/>
                <w:kern w:val="0"/>
                <w:sz w:val="24"/>
                <w:szCs w:val="24"/>
                <w:lang w:val="ru-RU" w:eastAsia="en-US" w:bidi="ar-SA"/>
              </w:rPr>
              <w:t>8</w:t>
            </w:r>
            <w:r>
              <w:rPr>
                <w:rFonts w:eastAsia="Calibri" w:cs="Times New Roman" w:ascii="Times New Roman" w:hAnsi="Times New Roman"/>
                <w:kern w:val="0"/>
                <w:sz w:val="24"/>
                <w:szCs w:val="24"/>
                <w:lang w:val="uk-UA" w:eastAsia="en-US" w:bidi="ar-SA"/>
              </w:rPr>
              <w:t xml:space="preserve"> класів</w:t>
            </w:r>
          </w:p>
        </w:tc>
        <w:tc>
          <w:tcPr>
            <w:tcW w:w="696"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Матеріали проведення заходу</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r>
              <w:rPr>
                <w:rFonts w:eastAsia="Calibri" w:cs="Times New Roman" w:ascii="Times New Roman" w:hAnsi="Times New Roman"/>
                <w:kern w:val="0"/>
                <w:sz w:val="24"/>
                <w:szCs w:val="24"/>
                <w:lang w:val="uk-UA" w:eastAsia="en-US" w:bidi="ar-SA"/>
              </w:rPr>
              <w:t>.</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Психолого-педагогічний семінар за темою «Дитина переживає горе: запобігаємо помилкам педагогічного спілкування»</w:t>
            </w:r>
          </w:p>
        </w:tc>
        <w:tc>
          <w:tcPr>
            <w:tcW w:w="696"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Матеріали проведення заходу</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5463" w:type="dxa"/>
            <w:tcBorders/>
          </w:tcPr>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uk-UA" w:eastAsia="en-US" w:bidi="ar-SA"/>
              </w:rPr>
              <w:t>Листопад</w:t>
            </w:r>
          </w:p>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та групові корекційні заняття, спрямовані на розвиток пізнавальних психічних процесів, розвиток і удосконалення розумової діяльності</w:t>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Інтерактивна бесіда «Що таке емоції та почуття» з учнями 5-7 класів</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Матеріали проведення заходу</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5463" w:type="dxa"/>
            <w:tcBorders/>
          </w:tcPr>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uk-UA" w:eastAsia="en-US" w:bidi="ar-SA"/>
              </w:rPr>
              <w:t>Грудень</w:t>
            </w:r>
          </w:p>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Інтерактивна бесіда «Не стань живим товаром» з учнями 9-10 класів</w:t>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Аналітична довідка.</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картки психолого-педагогічного діагностування</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та групові корекційні заняття, спрямовані на розвиток пізнавальних психічних процесів, розвиток і удосконалення розумової діяльності</w:t>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3.</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Психолого-педагогічний семінар за темою «Я-концепція дитини: роль закладу освіти».</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Матеріали проведення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заходу</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4.</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Заповнення обліково-статистичної документації за результатами проведеної  роботи.</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картки психолого-педагогічного діагностування.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5463" w:type="dxa"/>
            <w:tcBorders/>
          </w:tcPr>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uk-UA" w:eastAsia="en-US" w:bidi="ar-SA"/>
              </w:rPr>
              <w:t>Січень</w:t>
            </w:r>
          </w:p>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Заповнення обліково-статистичної документації за результатами проведеної  роботи.</w:t>
            </w:r>
          </w:p>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картки психолого-педагогічного діагностування.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та групові корекційні заняття, спрямовані на розвиток пізнавальних психічних процесів, розвиток і удосконалення розумової діяльності</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5463" w:type="dxa"/>
            <w:tcBorders/>
          </w:tcPr>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uk-UA" w:eastAsia="en-US" w:bidi="ar-SA"/>
              </w:rPr>
              <w:t>Лютий</w:t>
            </w:r>
          </w:p>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kern w:val="0"/>
                <w:sz w:val="24"/>
                <w:szCs w:val="24"/>
                <w:lang w:val="uk-UA" w:eastAsia="en-US" w:bidi="ar-SA"/>
              </w:rPr>
              <w:t>Індивідуальні та групові корекційні заняття, спрямовані на розвиток пізнавальних психічних процесів, розвиток і удосконалення розумової діяльності</w:t>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5463" w:type="dxa"/>
            <w:tcBorders/>
          </w:tcPr>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uk-UA" w:eastAsia="en-US" w:bidi="ar-SA"/>
              </w:rPr>
              <w:t>Березень</w:t>
            </w:r>
          </w:p>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та групові корекційні заняття, спрямовані на розвиток пізнавальних психічних процесів, розвиток і удосконалення розумової діяльності</w:t>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Профорієнтаційне заняття «Визначення особистісної перспективи» з учнями 9-10 класів</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Матеріали проведення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заходу</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3.</w:t>
            </w:r>
          </w:p>
        </w:tc>
        <w:tc>
          <w:tcPr>
            <w:tcW w:w="5463" w:type="dxa"/>
            <w:tcBorders/>
          </w:tcPr>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kern w:val="0"/>
                <w:sz w:val="24"/>
                <w:szCs w:val="24"/>
                <w:lang w:val="uk-UA" w:eastAsia="en-US" w:bidi="ar-SA"/>
              </w:rPr>
              <w:t>Психолого-педагогічний семінар за темою: «Рефлексія – основний механізм підвищення психологічної культури педагога»</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Матеріали проведення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заходу</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4.</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Заповнення обліково-статистичної документації за результатами проведеної  роботи.</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картки психолого-педагогічного діагностування.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b/>
                <w:kern w:val="0"/>
                <w:sz w:val="24"/>
                <w:szCs w:val="24"/>
                <w:lang w:val="uk-UA" w:eastAsia="en-US" w:bidi="ar-SA"/>
              </w:rPr>
              <w:t>Квітень</w:t>
            </w:r>
          </w:p>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kern w:val="0"/>
                <w:sz w:val="24"/>
                <w:szCs w:val="24"/>
                <w:lang w:val="uk-UA" w:eastAsia="en-US" w:bidi="ar-SA"/>
              </w:rPr>
              <w:t>Індивідуальні та групові корекційні заняття, спрямовані на розвиток пізнавальних психічних процесів, розвиток і удосконалення розумової діяльності</w:t>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4.</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Заняття з профілактики негативних явищ «Що таке «ні» і як його казати» з учнями 8-го класу</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Матеріали проведення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заходу</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5463" w:type="dxa"/>
            <w:tcBorders/>
          </w:tcPr>
          <w:p>
            <w:pPr>
              <w:pStyle w:val="Normal"/>
              <w:widowControl w:val="fals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uk-UA" w:eastAsia="en-US" w:bidi="ar-SA"/>
              </w:rPr>
              <w:t>Травень</w:t>
            </w:r>
          </w:p>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та групові корекційні заняття, спрямовані на розвиток пізнавальних психічних процесів, розвиток і удосконалення розумової діяльності</w:t>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Складання аналітичного та статистичного звітів</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Аналітичний та статистичний звіт</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3.</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Складання плану роботи на 2025/2026 н.р.</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План роботи практичного психолога на 2022/2023 н.р.</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4.</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Заняття з профілактики ранніх статевих стосунків, ВІЛ/СНІДу «Вибір у твоєму житті» з учнями 10-го класу</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Матеріали проведення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заходу</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5.</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Психолого-педагогічний семінар за темою «Як застерегти підлітків від р</w:t>
            </w:r>
            <w:bookmarkStart w:id="3" w:name="_GoBack4"/>
            <w:bookmarkEnd w:id="3"/>
            <w:r>
              <w:rPr>
                <w:rFonts w:eastAsia="Calibri" w:cs="Times New Roman" w:ascii="Times New Roman" w:hAnsi="Times New Roman"/>
                <w:kern w:val="0"/>
                <w:sz w:val="24"/>
                <w:szCs w:val="24"/>
                <w:lang w:val="uk-UA" w:eastAsia="en-US" w:bidi="ar-SA"/>
              </w:rPr>
              <w:t>изиків сучасного життя»</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Матеріали проведення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заходу</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00"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6.</w:t>
            </w:r>
          </w:p>
        </w:tc>
        <w:tc>
          <w:tcPr>
            <w:tcW w:w="5463" w:type="dxa"/>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Заповнення обліково-статистичної документації за результатами проведеної  роботи.</w:t>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FFFFFF" w:themeFill="background1"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696" w:type="dxa"/>
            <w:tcBorders/>
            <w:shd w:color="auto" w:fill="C4BC96" w:themeFill="background2" w:themeFillShade="bf" w:val="clear"/>
          </w:tcPr>
          <w:p>
            <w:pPr>
              <w:pStyle w:val="Normal"/>
              <w:widowControl w:val="false"/>
              <w:spacing w:lineRule="auto" w:line="240" w:before="0" w:after="0"/>
              <w:jc w:val="left"/>
              <w:rPr>
                <w:rFonts w:ascii="Times New Roman" w:hAnsi="Times New Roman" w:cs="Times New Roman"/>
                <w:sz w:val="24"/>
                <w:szCs w:val="24"/>
                <w:highlight w:val="lightGray"/>
              </w:rPr>
            </w:pPr>
            <w:r>
              <w:rPr>
                <w:rFonts w:cs="Times New Roman" w:ascii="Times New Roman" w:hAnsi="Times New Roman"/>
                <w:sz w:val="24"/>
                <w:szCs w:val="24"/>
                <w:highlight w:val="lightGray"/>
              </w:rPr>
            </w:r>
          </w:p>
        </w:tc>
        <w:tc>
          <w:tcPr>
            <w:tcW w:w="1986" w:type="dxa"/>
            <w:tcBorders/>
            <w:shd w:color="auto" w:fill="FFFFFF" w:themeFill="background1"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Практичний психолог</w:t>
            </w:r>
          </w:p>
        </w:tc>
        <w:tc>
          <w:tcPr>
            <w:tcW w:w="2665" w:type="dxa"/>
            <w:tcBorders/>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Індивідуальні картки психолого-педагогічного діагностування.</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щоденного обліку роботи.</w:t>
            </w:r>
          </w:p>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Журнал корекційно-розвивальної роботи</w:t>
            </w:r>
          </w:p>
        </w:tc>
        <w:tc>
          <w:tcPr>
            <w:tcW w:w="1629" w:type="dxa"/>
            <w:tcBorders/>
          </w:tcPr>
          <w:p>
            <w:pPr>
              <w:pStyle w:val="Normal"/>
              <w:widowControl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2.6 Охорона праці</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4800" w:type="dxa"/>
        <w:jc w:val="left"/>
        <w:tblInd w:w="109" w:type="dxa"/>
        <w:tblLayout w:type="fixed"/>
        <w:tblCellMar>
          <w:top w:w="0" w:type="dxa"/>
          <w:left w:w="103" w:type="dxa"/>
          <w:bottom w:w="0" w:type="dxa"/>
          <w:right w:w="108" w:type="dxa"/>
        </w:tblCellMar>
        <w:tblLook w:firstRow="0" w:noVBand="0" w:lastRow="0" w:firstColumn="0" w:lastColumn="0" w:noHBand="0" w:val="0000"/>
      </w:tblPr>
      <w:tblGrid>
        <w:gridCol w:w="5566"/>
        <w:gridCol w:w="417"/>
        <w:gridCol w:w="416"/>
        <w:gridCol w:w="413"/>
        <w:gridCol w:w="416"/>
        <w:gridCol w:w="2622"/>
        <w:gridCol w:w="2679"/>
        <w:gridCol w:w="2269"/>
      </w:tblGrid>
      <w:tr>
        <w:trPr>
          <w:trHeight w:val="529"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t>1</w:t>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t>3</w:t>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t>Відповідальні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t>Форма контролю</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b/>
                <w:sz w:val="24"/>
                <w:szCs w:val="24"/>
                <w:lang w:val="uk-UA"/>
              </w:rPr>
              <w:t>Відмітка про виконання</w:t>
            </w:r>
          </w:p>
        </w:tc>
      </w:tr>
      <w:tr>
        <w:trPr>
          <w:trHeight w:val="529"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eastAsia="Arial" w:cs="Times New Roman" w:ascii="Times New Roman" w:hAnsi="Times New Roman"/>
                <w:b/>
                <w:sz w:val="24"/>
                <w:szCs w:val="24"/>
                <w:lang w:val="uk-UA"/>
              </w:rPr>
              <w:t xml:space="preserve">     </w:t>
            </w:r>
            <w:r>
              <w:rPr>
                <w:rFonts w:cs="Times New Roman" w:ascii="Times New Roman" w:hAnsi="Times New Roman"/>
                <w:b/>
                <w:sz w:val="24"/>
                <w:szCs w:val="24"/>
                <w:lang w:val="uk-UA"/>
              </w:rPr>
              <w:t>Серпень</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r>
      <w:tr>
        <w:trPr>
          <w:trHeight w:val="529"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Участь у роботі комісії з проведення випробування і перевірки на надійність встановлення та кріплення спортінвентарю, спортобладнання, малих архітектурних форм</w:t>
            </w:r>
          </w:p>
        </w:tc>
        <w:tc>
          <w:tcPr>
            <w:tcW w:w="417"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Акт</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r>
      <w:tr>
        <w:trPr>
          <w:trHeight w:val="529"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Участь у роботі комісії з перевірки готовності до проведення занять у новому навчальному році в навчальних майстернях, комп’ютерному класі, кабінетах, спортивній залі, на спортивному майданчику.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Акт-дозвіл</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r>
      <w:tr>
        <w:trPr>
          <w:trHeight w:val="529"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Участь у роботі комісії з перевірки готовності до експлуатації у новому навчальному році приміщень: харчоблоку, допоміжних приміщень, бібліотеки, теплиці, спального та навчального корпусу.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3" w:type="dxa"/>
            <w:tcBorders>
              <w:top w:val="single" w:sz="4" w:space="0" w:color="000001"/>
              <w:left w:val="single" w:sz="4" w:space="0" w:color="000001"/>
              <w:bottom w:val="single" w:sz="4" w:space="0" w:color="000001"/>
            </w:tcBorders>
            <w:shd w:color="auto" w:fill="BFBFBF" w:themeFill="background1" w:themeFillShade="bf"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Акт</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r>
      <w:tr>
        <w:trPr>
          <w:trHeight w:val="529"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Участь у підготовці акту готовності Центру до нового навчального року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416" w:type="dxa"/>
            <w:tcBorders>
              <w:top w:val="single" w:sz="4" w:space="0" w:color="000001"/>
              <w:left w:val="single" w:sz="4" w:space="0" w:color="000001"/>
              <w:bottom w:val="single" w:sz="4" w:space="0" w:color="000001"/>
            </w:tcBorders>
            <w:shd w:color="auto" w:fill="BFBFBF" w:themeFill="background1" w:themeFillShade="bf"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sz w:val="24"/>
                <w:szCs w:val="24"/>
                <w:lang w:val="uk-UA"/>
              </w:rPr>
              <w:t>Акт</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r>
      <w:tr>
        <w:trPr>
          <w:trHeight w:val="398"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eastAsia="Arial" w:cs="Times New Roman" w:ascii="Times New Roman" w:hAnsi="Times New Roman"/>
                <w:b/>
                <w:sz w:val="24"/>
                <w:szCs w:val="24"/>
                <w:lang w:val="uk-UA"/>
              </w:rPr>
              <w:t xml:space="preserve">     </w:t>
            </w:r>
            <w:r>
              <w:rPr>
                <w:rFonts w:cs="Times New Roman" w:ascii="Times New Roman" w:hAnsi="Times New Roman"/>
                <w:b/>
                <w:sz w:val="24"/>
                <w:szCs w:val="24"/>
                <w:lang w:val="uk-UA"/>
              </w:rPr>
              <w:t>Вересень</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Підготовка проєкту наказів з охорони праці, безпеки життєдіяльності на початок нового навчального року</w:t>
            </w:r>
          </w:p>
        </w:tc>
        <w:tc>
          <w:tcPr>
            <w:tcW w:w="417"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Наказ</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Контроль за проведенням інструктажів з охорони праці у корекційно - виховному підрозділі</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Журнали реєстрації інструктажів з охорони праці на робочому місці</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Перевірка знання законів і нормативних актів з охорони праці та безпеки життєдіяльності працівників Центру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FFFFFF" w:themeFill="background1"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BFBFBF" w:themeFill="background1" w:themeFillShade="bf"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Протокол</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Підготовка звітної документації з охорони праці до служби охорони праці Департаменту науки і освіти</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311"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b/>
                <w:sz w:val="24"/>
                <w:szCs w:val="24"/>
                <w:lang w:val="uk-UA"/>
              </w:rPr>
              <w:t>Жовтень</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705"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Здача  звітності з охорони праці: звіти № 1, 2, 3, 4, 6, 7, 8,11, 12 до служби охорони праці ДНО ХОДА до 05.10</w:t>
            </w:r>
          </w:p>
        </w:tc>
        <w:tc>
          <w:tcPr>
            <w:tcW w:w="417"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Звіти</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503"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Контроль за проведенням інструктажів з охорони праці у навчальному підрозділі</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7"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Журнали реєстрації інструктажів з охорони праці на робочому місці</w:t>
            </w:r>
            <w:bookmarkStart w:id="4" w:name="_GoBack"/>
            <w:bookmarkEnd w:id="4"/>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641"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Участь у роботі комісії з перевірки технічного стану будівель, споруд, інженерних мереж</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Акт</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Контроль за проведенням інструктажів з охорони праці з працівниками підрозділу господарської роботи</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Журнали реєстрації інструктажів з охорони праці на робочому місці</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Участь у роботі комісії з перевірки готовності Центру до роботи в осінньо-зимовий період</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Акт</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b/>
                <w:sz w:val="24"/>
                <w:szCs w:val="24"/>
                <w:lang w:val="uk-UA"/>
              </w:rPr>
              <w:t>Листопад</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Проведення перевірки дотримання працівниками господарського підрозділу вимог нормативно-правових актів з охорони праці</w:t>
            </w:r>
          </w:p>
        </w:tc>
        <w:tc>
          <w:tcPr>
            <w:tcW w:w="417" w:type="dxa"/>
            <w:tcBorders>
              <w:top w:val="single" w:sz="4" w:space="0" w:color="000001"/>
              <w:left w:val="single" w:sz="4" w:space="0" w:color="000001"/>
              <w:bottom w:val="single" w:sz="4" w:space="0" w:color="000001"/>
            </w:tcBorders>
            <w:shd w:color="auto" w:fill="BFBFBF" w:themeFill="background1" w:themeFillShade="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FFFFFF" w:themeFill="background1"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Припис</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pPr>
            <w:r>
              <w:rPr>
                <w:rFonts w:cs="Times New Roman" w:ascii="Times New Roman" w:hAnsi="Times New Roman"/>
                <w:sz w:val="24"/>
                <w:szCs w:val="24"/>
                <w:lang w:val="uk-UA"/>
              </w:rPr>
              <w:t>Перевірка протипожежного стану будівель, споруд, території Центру</w:t>
            </w:r>
          </w:p>
        </w:tc>
        <w:tc>
          <w:tcPr>
            <w:tcW w:w="417" w:type="dxa"/>
            <w:tcBorders>
              <w:top w:val="single" w:sz="4" w:space="0" w:color="000001"/>
              <w:left w:val="single" w:sz="4" w:space="0" w:color="000001"/>
              <w:bottom w:val="single" w:sz="4" w:space="0" w:color="000001"/>
            </w:tcBorders>
            <w:shd w:color="auto" w:fill="FFFFFF" w:themeFill="background1"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Припис</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Перевірка утримання електромереж,</w:t>
            </w:r>
          </w:p>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електроарматури, електросилових шаф,</w:t>
            </w:r>
          </w:p>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освітлювальних електрощитів відповідно до вимог</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ПТЕ, ПТБ</w:t>
            </w:r>
          </w:p>
        </w:tc>
        <w:tc>
          <w:tcPr>
            <w:tcW w:w="417" w:type="dxa"/>
            <w:tcBorders>
              <w:top w:val="single" w:sz="4" w:space="0" w:color="000001"/>
              <w:left w:val="single" w:sz="4" w:space="0" w:color="000001"/>
              <w:bottom w:val="single" w:sz="4" w:space="0" w:color="000001"/>
            </w:tcBorders>
            <w:shd w:color="auto" w:fill="FFFFFF" w:themeFill="background1"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BFBFBF" w:themeFill="background1" w:themeFillShade="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Припис</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Перевірка на наявність і справність заземлення електрообладнання, металоконструкцій харчоблоку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Припис</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b/>
                <w:sz w:val="24"/>
                <w:szCs w:val="24"/>
                <w:lang w:val="uk-UA"/>
              </w:rPr>
              <w:t>Грудень</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Контроль за проведенням інструктажів з охорони праці  працівників із шкідливими умовами праці</w:t>
            </w:r>
          </w:p>
        </w:tc>
        <w:tc>
          <w:tcPr>
            <w:tcW w:w="417" w:type="dxa"/>
            <w:tcBorders>
              <w:top w:val="single" w:sz="4" w:space="0" w:color="000001"/>
              <w:left w:val="single" w:sz="4" w:space="0" w:color="000001"/>
              <w:bottom w:val="single" w:sz="4" w:space="0" w:color="000001"/>
            </w:tcBorders>
            <w:shd w:color="auto" w:fill="B2B2B2"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Журнали реєстрації інструктажів з охорони праці</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Проведення перевірки дотримання працівниками навчального відділу вимог нормативно-правових актів з охорони праці</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Акт</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Проведення перевірки дотримання працівниками корекційно - виховного відділу вимог нормативно-правових актів з охорони праці</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Акт</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Підготовка звітної документації з охорони праці до служби охорони праці Департаменту науки і освіти</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b/>
                <w:sz w:val="24"/>
                <w:szCs w:val="24"/>
                <w:lang w:val="uk-UA"/>
              </w:rPr>
              <w:t>Січень</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Здача  звітності з охорони праці: звіти № 5, 7, 8, 9, 11,12 до служби охорони праці Департаменту до 05.01</w:t>
            </w:r>
          </w:p>
        </w:tc>
        <w:tc>
          <w:tcPr>
            <w:tcW w:w="417"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Звіти</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Підготовка проєкту наказів з охорони праці, безпеки життєдіяльності на початок року</w:t>
            </w:r>
          </w:p>
        </w:tc>
        <w:tc>
          <w:tcPr>
            <w:tcW w:w="417"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Наказ</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Участь у роботі по перегляду інструкцій з  пожежної безпеки: в автотранспортних приміщеннях, в приміщеннях закладу, під час виконання тимчасових</w:t>
            </w:r>
          </w:p>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газозварювальних (газорізальних) робіт,</w:t>
            </w:r>
          </w:p>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різання металів із використанням горючих речовин, під час виконання тимчасових</w:t>
            </w:r>
          </w:p>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електрозварювальних робіт, під час проведення культурно – масових заходів,  в складських приміщеннях, під час виконання фарбувальних робіт,  у приміщеннях харчоблоку, про заходи пожежної безпеки</w:t>
            </w:r>
          </w:p>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для чергового вихователя, помічника вихователя</w:t>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у вечірні та нічні години, а також у вихідні та святкові дні.</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FBFBF" w:themeFill="background1" w:themeFillShade="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BFBFBF" w:themeFill="background1" w:themeFillShade="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Наказ</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Перевірка протипожежного стану Центру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Припис</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b/>
                <w:sz w:val="24"/>
                <w:szCs w:val="24"/>
                <w:lang w:val="uk-UA"/>
              </w:rPr>
              <w:t>Лютий</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Проведення перевірки дотримання працівниками господарського підрозділу вимог нормативно-правових актів з охорони праці</w:t>
            </w:r>
          </w:p>
        </w:tc>
        <w:tc>
          <w:tcPr>
            <w:tcW w:w="417"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napToGrid w:val="false"/>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Припис</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both"/>
              <w:rPr>
                <w:rFonts w:ascii="Times New Roman" w:hAnsi="Times New Roman" w:cs="Times New Roman"/>
                <w:sz w:val="24"/>
                <w:szCs w:val="24"/>
                <w:lang w:val="uk-UA"/>
              </w:rPr>
            </w:pPr>
            <w:r>
              <w:rPr>
                <w:rFonts w:cs="Times New Roman" w:ascii="Times New Roman" w:hAnsi="Times New Roman"/>
                <w:sz w:val="24"/>
                <w:szCs w:val="24"/>
                <w:lang w:val="uk-UA"/>
              </w:rPr>
              <w:t>Участь у роботі по перегляду інструкцій з  охорони  праці: під час експлуатації слайсера, при експлуатації протирочно – різальної машини, під час експлуатації електросковороди, при роботі з посудомийною машиною</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Наказ</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591"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Контроль за проведенням повторних інструктажів з охорони праці з працівниками навчального  відділу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Журнал реєстрації інструктажів з охорони праці</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705"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Контроль за проведенням повторних інструктажів з охорони праці з працівниками корекційно - виховного відділу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6A6A6"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Журнал реєстрації інструктажів з охорони праці</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338"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b/>
                <w:sz w:val="24"/>
                <w:szCs w:val="24"/>
                <w:lang w:val="uk-UA"/>
              </w:rPr>
              <w:t>Березень</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pPr>
            <w:r>
              <w:rPr>
                <w:rFonts w:cs="Times New Roman" w:ascii="Times New Roman" w:hAnsi="Times New Roman"/>
                <w:sz w:val="24"/>
                <w:szCs w:val="24"/>
                <w:lang w:val="uk-UA"/>
              </w:rPr>
              <w:t>Контроль за проведенням повторних інструктажів з охорони праці з працівниками відділу ГР</w:t>
            </w:r>
          </w:p>
        </w:tc>
        <w:tc>
          <w:tcPr>
            <w:tcW w:w="417" w:type="dxa"/>
            <w:tcBorders>
              <w:top w:val="single" w:sz="4" w:space="0" w:color="000001"/>
              <w:left w:val="single" w:sz="4" w:space="0" w:color="000001"/>
              <w:bottom w:val="single" w:sz="4" w:space="0" w:color="000001"/>
            </w:tcBorders>
            <w:shd w:color="auto" w:fill="A6A6A6"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FFFFF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FFFFF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Журнал реєстрації інструктажів з охорони праці</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705"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Участь у роботі комісії з перевірки технічного стану будівель, споруд, інженерних мереж</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Акт</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705"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Перевірка виконання приписів з охорони праці</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705"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Підготовка звітної документації з охорони праці до служби охорони праці Департаменту науки і освіти</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85" w:hRule="atLeast"/>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b/>
                <w:sz w:val="24"/>
                <w:szCs w:val="24"/>
                <w:lang w:val="uk-UA"/>
              </w:rPr>
              <w:t>Квітень</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lang w:val="uk-UA"/>
              </w:rPr>
              <w:t>Здача  звітності з охорони праці: звіти № 7, 8, 11, 12 до служби охорони праці Департаменту до 05.04</w:t>
            </w:r>
          </w:p>
        </w:tc>
        <w:tc>
          <w:tcPr>
            <w:tcW w:w="417" w:type="dxa"/>
            <w:tcBorders>
              <w:top w:val="single" w:sz="4" w:space="0" w:color="000001"/>
              <w:left w:val="single" w:sz="4" w:space="0" w:color="000001"/>
              <w:bottom w:val="single" w:sz="4" w:space="0" w:color="000001"/>
            </w:tcBorders>
            <w:shd w:color="auto" w:fill="B3B3B3"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pPr>
            <w:r>
              <w:rPr>
                <w:rFonts w:cs="Times New Roman" w:ascii="Times New Roman" w:hAnsi="Times New Roman"/>
                <w:sz w:val="24"/>
                <w:szCs w:val="24"/>
                <w:lang w:val="uk-UA"/>
              </w:rPr>
              <w:t>Звіти</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Участь у роботі по перегляду інструкцій з безпеки життєдіяльності: під час  занять на вуличних тренажерах, під час  занять в кабінеті інформатики, під час практичних занять з  ручної обробки металу,   під час практичних занять із випалювання по дереву, під час практичних занять по виконанню електротехнічних робіт</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6A6A6"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Наказ</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Підготувати розділ «Охорони праці» до плану роботи Центру на новий навчальний рік</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6A6A6"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План роботи</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lang w:val="uk-UA"/>
              </w:rPr>
              <w:t>Проведення тижня з охорони праці</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Заступник директора з навчальної роботи</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
                <w:b/>
                <w:sz w:val="24"/>
                <w:szCs w:val="24"/>
                <w:lang w:val="uk-UA"/>
              </w:rPr>
            </w:pPr>
            <w:r>
              <w:rPr>
                <w:rFonts w:cs="Times New Roman" w:ascii="Times New Roman" w:hAnsi="Times New Roman"/>
                <w:b/>
                <w:sz w:val="24"/>
                <w:szCs w:val="24"/>
                <w:lang w:val="uk-UA"/>
              </w:rPr>
              <w:t>Травень</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lang w:val="uk-UA"/>
              </w:rPr>
              <w:t>Підбиття  підсумків проведення тижня з охорони праці</w:t>
            </w:r>
          </w:p>
        </w:tc>
        <w:tc>
          <w:tcPr>
            <w:tcW w:w="417"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Заступник директора з навчальної роботи</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Наказ</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Підготовка документації та проведення атестації робочих місць за умовами праці</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BFBF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Наказ</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bCs/>
                <w:sz w:val="24"/>
                <w:szCs w:val="24"/>
                <w:lang w:val="uk-UA"/>
              </w:rPr>
            </w:pPr>
            <w:r>
              <w:rPr>
                <w:rFonts w:cs="Times New Roman" w:ascii="Times New Roman" w:hAnsi="Times New Roman"/>
                <w:bCs/>
                <w:sz w:val="24"/>
                <w:szCs w:val="24"/>
                <w:lang w:val="uk-UA"/>
              </w:rPr>
              <w:t>Контроль за правильністю оформлення документації щодо обстеження систем заземлення, вимірювання опору захисного заземлення внутрішніх електричних мереж, обладнання і устаткування, блискавковідводів Центру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BFBFBF" w:themeFill="background1" w:themeFillShade="bf"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b/>
                <w:bCs/>
                <w:sz w:val="24"/>
                <w:szCs w:val="24"/>
                <w:lang w:val="uk-UA"/>
              </w:rPr>
              <w:t>Протягом року</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shd w:fill="C0C0C0" w:val="clear"/>
                <w:lang w:val="uk-UA"/>
              </w:rPr>
            </w:pPr>
            <w:r>
              <w:rPr>
                <w:rFonts w:cs="Times New Roman" w:ascii="Times New Roman" w:hAnsi="Times New Roman"/>
                <w:sz w:val="24"/>
                <w:szCs w:val="24"/>
                <w:shd w:fill="C0C0C0" w:val="clear"/>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shd w:fill="C0C0C0" w:val="clear"/>
                <w:lang w:val="uk-UA"/>
              </w:rPr>
            </w:pPr>
            <w:r>
              <w:rPr>
                <w:rFonts w:cs="Times New Roman" w:ascii="Times New Roman" w:hAnsi="Times New Roman"/>
                <w:sz w:val="24"/>
                <w:szCs w:val="24"/>
                <w:shd w:fill="C0C0C0" w:val="clear"/>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lang w:val="uk-UA"/>
              </w:rPr>
              <w:t>Проведення вступного інструктажу з охорони праці з новоприйнятими працівниками</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Журнал реєстрації вступного інструктажу</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rPr>
                <w:rFonts w:ascii="Times New Roman" w:hAnsi="Times New Roman" w:cs="Times New Roman"/>
                <w:sz w:val="24"/>
                <w:szCs w:val="24"/>
                <w:lang w:val="uk-UA"/>
              </w:rPr>
            </w:pPr>
            <w:r>
              <w:rPr>
                <w:rFonts w:cs="Times New Roman" w:ascii="Times New Roman" w:hAnsi="Times New Roman"/>
                <w:sz w:val="24"/>
                <w:szCs w:val="24"/>
                <w:lang w:val="uk-UA"/>
              </w:rPr>
              <w:t>При ремонтних роботах:</w:t>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lang w:val="uk-UA"/>
              </w:rPr>
              <w:t>Контроль за проведенням інструктажу під час проведення ремонтних робіт</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Журнал реєстрації інструктажів з охорони праці</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lang w:val="uk-UA"/>
              </w:rPr>
              <w:t>Підготовка проектів наказів відповідно до циклограми наказів з основної діяльності</w:t>
            </w:r>
          </w:p>
        </w:tc>
        <w:tc>
          <w:tcPr>
            <w:tcW w:w="41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3"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41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2622"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Інженер з охорони праці</w:t>
            </w:r>
          </w:p>
        </w:tc>
        <w:tc>
          <w:tcPr>
            <w:tcW w:w="2679"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t>Наказ</w:t>
            </w:r>
          </w:p>
        </w:tc>
        <w:tc>
          <w:tcPr>
            <w:tcW w:w="2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tab/>
        <w:tab/>
        <w:tab/>
        <w:tab/>
        <w:tab/>
        <w:tab/>
        <w:tab/>
        <w:tab/>
        <w:tab/>
      </w:r>
    </w:p>
    <w:p>
      <w:pPr>
        <w:pStyle w:val="Normal"/>
        <w:spacing w:lineRule="auto" w:line="271" w:before="0" w:after="0"/>
        <w:ind w:right="111" w:hanging="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pacing w:lineRule="auto" w:line="271" w:before="0" w:after="0"/>
        <w:ind w:right="111" w:hanging="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ІІІ. СИСТЕМА ОЦІНЮВАННЯ НАВЧАЛЬНИХ ДОСЯГНЕНЬ </w:t>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8"/>
          <w:szCs w:val="28"/>
        </w:rPr>
        <w:t xml:space="preserve">3.1 </w:t>
      </w:r>
      <w:r>
        <w:rPr>
          <w:rFonts w:eastAsia="Times New Roman" w:cs="Times New Roman" w:ascii="Times New Roman" w:hAnsi="Times New Roman"/>
          <w:b/>
          <w:bCs/>
          <w:sz w:val="28"/>
          <w:szCs w:val="28"/>
        </w:rPr>
        <w:t>Система оцінювання навчальних досягнень учнів</w:t>
        <w:tab/>
      </w:r>
    </w:p>
    <w:tbl>
      <w:tblPr>
        <w:tblW w:w="14883" w:type="dxa"/>
        <w:jc w:val="left"/>
        <w:tblInd w:w="-34" w:type="dxa"/>
        <w:tblLayout w:type="fixed"/>
        <w:tblCellMar>
          <w:top w:w="0" w:type="dxa"/>
          <w:left w:w="108" w:type="dxa"/>
          <w:bottom w:w="0" w:type="dxa"/>
          <w:right w:w="108" w:type="dxa"/>
        </w:tblCellMar>
        <w:tblLook w:val="04a0"/>
      </w:tblPr>
      <w:tblGrid>
        <w:gridCol w:w="5640"/>
        <w:gridCol w:w="439"/>
        <w:gridCol w:w="548"/>
        <w:gridCol w:w="662"/>
        <w:gridCol w:w="551"/>
        <w:gridCol w:w="2933"/>
        <w:gridCol w:w="4109"/>
      </w:tblGrid>
      <w:tr>
        <w:trPr>
          <w:trHeight w:val="926" w:hRule="atLeast"/>
        </w:trPr>
        <w:tc>
          <w:tcPr>
            <w:tcW w:w="5640" w:type="dxa"/>
            <w:vMerge w:val="restart"/>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Зміст роботи</w:t>
            </w:r>
          </w:p>
        </w:tc>
        <w:tc>
          <w:tcPr>
            <w:tcW w:w="2200" w:type="dxa"/>
            <w:gridSpan w:val="4"/>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Термін виконання</w:t>
            </w:r>
          </w:p>
        </w:tc>
        <w:tc>
          <w:tcPr>
            <w:tcW w:w="2933"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Відповідальні</w:t>
            </w:r>
          </w:p>
        </w:tc>
        <w:tc>
          <w:tcPr>
            <w:tcW w:w="4109" w:type="dxa"/>
            <w:vMerge w:val="restart"/>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Форма контролю</w:t>
            </w:r>
          </w:p>
        </w:tc>
      </w:tr>
      <w:tr>
        <w:trPr>
          <w:trHeight w:val="167" w:hRule="atLeast"/>
        </w:trPr>
        <w:tc>
          <w:tcPr>
            <w:tcW w:w="5640"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39"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tLeast" w:line="167"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48"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tLeast" w:line="167"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662"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tLeast" w:line="167"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551"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tLeast" w:line="167"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167"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Вересень</w:t>
            </w:r>
          </w:p>
        </w:tc>
        <w:tc>
          <w:tcPr>
            <w:tcW w:w="439"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27" w:hRule="atLeast"/>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Вибір системи оцінювання для учнів 5-7 класів</w:t>
            </w:r>
          </w:p>
        </w:tc>
        <w:tc>
          <w:tcPr>
            <w:tcW w:w="439" w:type="dxa"/>
            <w:tcBorders>
              <w:top w:val="single" w:sz="4" w:space="0" w:color="00000A"/>
              <w:left w:val="single" w:sz="4" w:space="0" w:color="00000A"/>
              <w:bottom w:val="single" w:sz="4" w:space="0" w:color="00000A"/>
              <w:right w:val="single" w:sz="4" w:space="0" w:color="00000A"/>
            </w:tcBorders>
            <w:shd w:color="auto" w:fill="A6A6A6" w:themeFill="background1" w:themeFillShade="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0" w:after="200"/>
              <w:rPr/>
            </w:pPr>
            <w:r>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Педагогічні працівники Центру</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педагогічної ради</w:t>
            </w:r>
          </w:p>
        </w:tc>
      </w:tr>
      <w:tr>
        <w:trPr>
          <w:trHeight w:val="627" w:hRule="atLeast"/>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Оприлюднити інформацію про критерії оцінювання навчальних досягнень учнів у 2024/2025 навчальному році</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Вчителі предметники</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Анкетування</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27" w:hRule="atLeast"/>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Інформувати батьків про правила і процедури оцінювання учнів з предметів у 2024/2025 навчальному році</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Вчителі предметники</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(класні батьківські збори)</w:t>
            </w:r>
          </w:p>
        </w:tc>
      </w:tr>
      <w:tr>
        <w:trPr/>
        <w:tc>
          <w:tcPr>
            <w:tcW w:w="564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Жовтень</w:t>
            </w:r>
          </w:p>
        </w:tc>
        <w:tc>
          <w:tcPr>
            <w:tcW w:w="43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Оцінити рівень оцінювання навчальних досягнень учнів</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Керівники методичних кафедр</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Анкетування</w:t>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Оцінити рівень використання формувального оцінювання в роботі учителів</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Керівники методичних кафедр</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Анкетування</w:t>
            </w:r>
          </w:p>
        </w:tc>
      </w:tr>
      <w:tr>
        <w:trPr/>
        <w:tc>
          <w:tcPr>
            <w:tcW w:w="564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Листопад- грудень</w:t>
            </w:r>
          </w:p>
        </w:tc>
        <w:tc>
          <w:tcPr>
            <w:tcW w:w="43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Аналіз використання учителями компетентнісного підходу під час проведення уроків</w:t>
            </w:r>
          </w:p>
        </w:tc>
        <w:tc>
          <w:tcPr>
            <w:tcW w:w="439"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Книга внутрішньошкільного контролю</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Аналіз навчальних досягнень учнів за підсумками І семестру</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Класні керівники</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педагогічної ради</w:t>
            </w:r>
          </w:p>
        </w:tc>
      </w:tr>
      <w:tr>
        <w:trPr/>
        <w:tc>
          <w:tcPr>
            <w:tcW w:w="564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Січень-лютий</w:t>
            </w:r>
          </w:p>
        </w:tc>
        <w:tc>
          <w:tcPr>
            <w:tcW w:w="43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Аналіз використання учителями компетентнісного підходу під час проведення уроків</w:t>
            </w:r>
          </w:p>
        </w:tc>
        <w:tc>
          <w:tcPr>
            <w:tcW w:w="439"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Книга внутрішньошкільного контролю</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Березень</w:t>
            </w:r>
          </w:p>
        </w:tc>
        <w:tc>
          <w:tcPr>
            <w:tcW w:w="43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Аналіз форм впровадження формувального оцінювання у початкових  класах</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Керівник методичної кафедри початкових класів</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засідання методичної кафедри</w:t>
            </w:r>
          </w:p>
        </w:tc>
      </w:tr>
      <w:tr>
        <w:trPr/>
        <w:tc>
          <w:tcPr>
            <w:tcW w:w="5640"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Квітень</w:t>
            </w:r>
          </w:p>
        </w:tc>
        <w:tc>
          <w:tcPr>
            <w:tcW w:w="439"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Аналіз форм впровадження формувального оцінювання у основній ланці школи</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Керівники методичних кафедр</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засідання методичної кафедри</w:t>
            </w:r>
          </w:p>
        </w:tc>
      </w:tr>
      <w:tr>
        <w:trPr/>
        <w:tc>
          <w:tcPr>
            <w:tcW w:w="5640"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Травень</w:t>
            </w:r>
          </w:p>
        </w:tc>
        <w:tc>
          <w:tcPr>
            <w:tcW w:w="439"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Аналіз навчальних досягнень учнів за підсумками ІІ семестру та року</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Класні керівники</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педагогічної ради</w:t>
            </w:r>
          </w:p>
        </w:tc>
      </w:tr>
    </w:tbl>
    <w:p>
      <w:pPr>
        <w:pStyle w:val="Normal"/>
        <w:shd w:val="clear" w:color="auto" w:fill="FFFFFF"/>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8"/>
          <w:szCs w:val="28"/>
        </w:rPr>
        <w:tab/>
        <w:tab/>
        <w:tab/>
        <w:tab/>
        <w:tab/>
        <w:tab/>
        <w:tab/>
        <w:tab/>
        <w:tab/>
        <w:tab/>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8"/>
          <w:szCs w:val="28"/>
        </w:rPr>
        <w:t xml:space="preserve">3.2. </w:t>
      </w:r>
      <w:r>
        <w:rPr>
          <w:rFonts w:eastAsia="Times New Roman" w:cs="Times New Roman" w:ascii="Times New Roman" w:hAnsi="Times New Roman"/>
          <w:b/>
          <w:bCs/>
          <w:sz w:val="28"/>
          <w:szCs w:val="28"/>
        </w:rPr>
        <w:t>Напрямки корекційно- розвивальної роботи</w:t>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4883" w:type="dxa"/>
        <w:jc w:val="left"/>
        <w:tblInd w:w="-34" w:type="dxa"/>
        <w:tblLayout w:type="fixed"/>
        <w:tblCellMar>
          <w:top w:w="0" w:type="dxa"/>
          <w:left w:w="108" w:type="dxa"/>
          <w:bottom w:w="0" w:type="dxa"/>
          <w:right w:w="108" w:type="dxa"/>
        </w:tblCellMar>
        <w:tblLook w:val="04a0"/>
      </w:tblPr>
      <w:tblGrid>
        <w:gridCol w:w="5640"/>
        <w:gridCol w:w="439"/>
        <w:gridCol w:w="548"/>
        <w:gridCol w:w="662"/>
        <w:gridCol w:w="551"/>
        <w:gridCol w:w="2933"/>
        <w:gridCol w:w="4109"/>
      </w:tblGrid>
      <w:tr>
        <w:trPr>
          <w:trHeight w:val="461" w:hRule="atLeast"/>
        </w:trPr>
        <w:tc>
          <w:tcPr>
            <w:tcW w:w="5640" w:type="dxa"/>
            <w:vMerge w:val="restart"/>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Зміст роботи</w:t>
            </w:r>
          </w:p>
        </w:tc>
        <w:tc>
          <w:tcPr>
            <w:tcW w:w="2200" w:type="dxa"/>
            <w:gridSpan w:val="4"/>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Термін виконання</w:t>
            </w:r>
          </w:p>
        </w:tc>
        <w:tc>
          <w:tcPr>
            <w:tcW w:w="2933"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Відповідальні</w:t>
            </w:r>
          </w:p>
        </w:tc>
        <w:tc>
          <w:tcPr>
            <w:tcW w:w="4109" w:type="dxa"/>
            <w:vMerge w:val="restart"/>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Форма контролю</w:t>
            </w:r>
          </w:p>
        </w:tc>
      </w:tr>
      <w:tr>
        <w:trPr>
          <w:trHeight w:val="160" w:hRule="atLeast"/>
        </w:trPr>
        <w:tc>
          <w:tcPr>
            <w:tcW w:w="5640"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39"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tLeast" w:line="1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48"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tLeast" w:line="1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662"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tLeast" w:line="1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551"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tLeast" w:line="1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1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Вересень</w:t>
            </w:r>
          </w:p>
        </w:tc>
        <w:tc>
          <w:tcPr>
            <w:tcW w:w="439"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98" w:hRule="atLeast"/>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Обстеження новоприбулих учнів</w:t>
            </w:r>
          </w:p>
        </w:tc>
        <w:tc>
          <w:tcPr>
            <w:tcW w:w="439"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Вчителі логопеди,</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практичний психолог,</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вчитель ЛФК</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Спостереження,</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опитування</w:t>
            </w:r>
          </w:p>
        </w:tc>
      </w:tr>
      <w:tr>
        <w:trPr>
          <w:trHeight w:val="627" w:hRule="atLeast"/>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Інформувати батьків про результати обстеження учнів</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Вчителі логопеди,</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вчитель ЛФК</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Довідка</w:t>
            </w:r>
          </w:p>
        </w:tc>
      </w:tr>
      <w:tr>
        <w:trPr>
          <w:trHeight w:val="627" w:hRule="atLeast"/>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Оформлення карток Індивідуальної освітньої траєкторії на учнів Центру на початок навчального року</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Вчителі логопеди,</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практичний психолог,</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вчитель ЛФК, Класні керівники.</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Картка</w:t>
            </w:r>
          </w:p>
        </w:tc>
      </w:tr>
      <w:tr>
        <w:trPr/>
        <w:tc>
          <w:tcPr>
            <w:tcW w:w="564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Жовтень</w:t>
            </w:r>
          </w:p>
        </w:tc>
        <w:tc>
          <w:tcPr>
            <w:tcW w:w="43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Зарахування учнів до логопедичних груп та ЛФК</w:t>
            </w:r>
          </w:p>
        </w:tc>
        <w:tc>
          <w:tcPr>
            <w:tcW w:w="439"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2F2F2"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Вчителі логопеди</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Список</w:t>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Засідання психолого-педагогічного консиліуму:</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проведення моніторингу динаміки розвитку учнів на початок навчального року»</w:t>
            </w:r>
          </w:p>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39"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2F2F2"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Члени психолого-педагогічного консиліуму</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r>
      <w:tr>
        <w:trPr/>
        <w:tc>
          <w:tcPr>
            <w:tcW w:w="564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Грудень</w:t>
            </w:r>
          </w:p>
        </w:tc>
        <w:tc>
          <w:tcPr>
            <w:tcW w:w="43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Засідання психолого-педагогічного консиліуму :</w:t>
            </w:r>
          </w:p>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рекомендації щодо особливостей організації освітнього процесу для учнів з інтелектуальними порушеннями» на кінець І семестру (за потреби)</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Члени психолого-педагогічного консиліуму</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Квітень</w:t>
            </w:r>
          </w:p>
        </w:tc>
        <w:tc>
          <w:tcPr>
            <w:tcW w:w="439"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Засідання психолого-педагогічного консиліуму: «Про підготовку матеріалів на розгляд педагогічної ради Центру «Про результати корекційно- розвиткової роботи за рік»»</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Члени психолого-педагогічного консиліуму</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r>
      <w:tr>
        <w:trPr/>
        <w:tc>
          <w:tcPr>
            <w:tcW w:w="5640"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widowControl w:val="false"/>
              <w:spacing w:lineRule="auto" w:line="271"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Травень</w:t>
            </w:r>
          </w:p>
        </w:tc>
        <w:tc>
          <w:tcPr>
            <w:tcW w:w="439"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09"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Оформлення карток Індивідуальної освітньої траєкторії на учнів Центру на кінець навчального року</w:t>
            </w:r>
          </w:p>
        </w:tc>
        <w:tc>
          <w:tcPr>
            <w:tcW w:w="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1"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Вчителі логопеди,</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практичний психолог,</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вчитель ЛФК, класні керівники.</w:t>
            </w:r>
          </w:p>
        </w:tc>
        <w:tc>
          <w:tcPr>
            <w:tcW w:w="4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Картка</w:t>
            </w:r>
          </w:p>
        </w:tc>
      </w:tr>
    </w:tbl>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r>
        <w:br w:type="page"/>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b/>
          <w:bCs/>
          <w:sz w:val="28"/>
          <w:szCs w:val="28"/>
        </w:rPr>
        <w:t>IV. Педагогічна діяльність педагогічних працівників Центру</w:t>
      </w:r>
      <w:r>
        <w:rPr>
          <w:rFonts w:eastAsia="Times New Roman" w:cs="Times New Roman" w:ascii="Times New Roman" w:hAnsi="Times New Roman"/>
          <w:sz w:val="28"/>
          <w:szCs w:val="28"/>
        </w:rPr>
        <w:tab/>
        <w:tab/>
        <w:tab/>
        <w:tab/>
        <w:tab/>
        <w:tab/>
        <w:tab/>
        <w:tab/>
        <w:t xml:space="preserve"> </w:t>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8"/>
          <w:szCs w:val="28"/>
        </w:rPr>
        <w:tab/>
        <w:tab/>
        <w:tab/>
        <w:tab/>
        <w:tab/>
        <w:tab/>
        <w:tab/>
        <w:tab/>
        <w:tab/>
        <w:tab/>
        <w:tab/>
        <w:tab/>
        <w:tab/>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8"/>
          <w:szCs w:val="28"/>
        </w:rPr>
        <w:t xml:space="preserve">4.1 </w:t>
      </w:r>
      <w:r>
        <w:rPr>
          <w:rFonts w:eastAsia="Times New Roman" w:cs="Times New Roman" w:ascii="Times New Roman" w:hAnsi="Times New Roman"/>
          <w:b/>
          <w:bCs/>
          <w:sz w:val="28"/>
          <w:szCs w:val="28"/>
        </w:rPr>
        <w:t>Методична та практична діяльність педагогічних працівників</w:t>
      </w:r>
    </w:p>
    <w:p>
      <w:pPr>
        <w:pStyle w:val="Normal"/>
        <w:tabs>
          <w:tab w:val="left" w:pos="426" w:leader="none"/>
          <w:tab w:val="left" w:pos="708" w:leader="none"/>
          <w:tab w:val="left" w:pos="3119" w:leader="none"/>
        </w:tabs>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bl>
      <w:tblPr>
        <w:tblW w:w="14782" w:type="dxa"/>
        <w:jc w:val="left"/>
        <w:tblInd w:w="109" w:type="dxa"/>
        <w:tblLayout w:type="fixed"/>
        <w:tblCellMar>
          <w:top w:w="0" w:type="dxa"/>
          <w:left w:w="108" w:type="dxa"/>
          <w:bottom w:w="0" w:type="dxa"/>
          <w:right w:w="108" w:type="dxa"/>
        </w:tblCellMar>
        <w:tblLook w:val="04a0"/>
      </w:tblPr>
      <w:tblGrid>
        <w:gridCol w:w="539"/>
        <w:gridCol w:w="6755"/>
        <w:gridCol w:w="3109"/>
        <w:gridCol w:w="4378"/>
      </w:tblGrid>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з/п</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Зміст</w:t>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Термін виконання</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Відповідальні</w:t>
            </w:r>
          </w:p>
        </w:tc>
      </w:tr>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Організація та проведення психолого-педагогічного семінару</w:t>
            </w:r>
          </w:p>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Жовтень</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практичний психолог</w:t>
            </w:r>
          </w:p>
        </w:tc>
      </w:tr>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Індивідуальні та тематичні консультації практичного психолога</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Протягом року</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Практичний психолог</w:t>
            </w:r>
          </w:p>
        </w:tc>
      </w:tr>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Участь педагогів у освітніх проєктах</w:t>
            </w:r>
          </w:p>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 графіком</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голови предметних кафедр</w:t>
            </w:r>
          </w:p>
        </w:tc>
      </w:tr>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Відвідування уроків та виховних заходів досвідчених педагогів з метою набуття педагогічного досвіду</w:t>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Протягом року</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Вчителі, вихователі, заступники директора</w:t>
            </w:r>
          </w:p>
        </w:tc>
      </w:tr>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Організація та проведення психолого-педагогічного семінару</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Грудень</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Практичний психолог</w:t>
            </w:r>
          </w:p>
        </w:tc>
      </w:tr>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Використання ефективного педагогічного досвіду</w:t>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Протягом року</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Вчителі, вихователі</w:t>
            </w:r>
          </w:p>
        </w:tc>
      </w:tr>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Психологічний супровід педагогів із стажем роботи з метою емоційного вигорання</w:t>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Протягом року</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Практичний психолог</w:t>
            </w:r>
          </w:p>
        </w:tc>
      </w:tr>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Проведення самодіагностики та самооцінювання вчителем та вихователем власного рівня психолого-педагогічної компетентності</w:t>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Протягом року</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Вихователі, вчителі, практичний психолог</w:t>
            </w:r>
          </w:p>
        </w:tc>
      </w:tr>
      <w:tr>
        <w:trPr/>
        <w:tc>
          <w:tcPr>
            <w:tcW w:w="539"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675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Підвищення кваліфікації педагогічних працівників  з надання психологічної підтримки учасникам освітнього процесу</w:t>
            </w:r>
          </w:p>
        </w:tc>
        <w:tc>
          <w:tcPr>
            <w:tcW w:w="3109"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Протягом року</w:t>
            </w:r>
          </w:p>
        </w:tc>
        <w:tc>
          <w:tcPr>
            <w:tcW w:w="4378"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Педагогічні працівники</w:t>
            </w:r>
          </w:p>
        </w:tc>
      </w:tr>
      <w:tr>
        <w:trPr/>
        <w:tc>
          <w:tcPr>
            <w:tcW w:w="5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67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Запровадити вивчення передового педагогічного досвіду учителя Будянської Н.І.</w:t>
            </w:r>
          </w:p>
        </w:tc>
        <w:tc>
          <w:tcPr>
            <w:tcW w:w="31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Протягом року</w:t>
            </w:r>
          </w:p>
        </w:tc>
        <w:tc>
          <w:tcPr>
            <w:tcW w:w="43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 голови предметних кафедр</w:t>
            </w:r>
          </w:p>
        </w:tc>
      </w:tr>
    </w:tbl>
    <w:p>
      <w:pPr>
        <w:pStyle w:val="Normal"/>
        <w:tabs>
          <w:tab w:val="left" w:pos="426" w:leader="none"/>
          <w:tab w:val="left" w:pos="708" w:leader="none"/>
          <w:tab w:val="left" w:pos="3119" w:leader="none"/>
        </w:tabs>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71"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keepNext w:val="true"/>
        <w:widowControl w:val="false"/>
        <w:numPr>
          <w:ilvl w:val="0"/>
          <w:numId w:val="0"/>
        </w:numPr>
        <w:spacing w:lineRule="auto" w:line="271" w:before="0" w:after="0"/>
        <w:ind w:left="0" w:hanging="0"/>
        <w:jc w:val="both"/>
        <w:outlineLvl w:val="2"/>
        <w:rPr>
          <w:rFonts w:ascii="Times New Roman" w:hAnsi="Times New Roman" w:eastAsia="Times New Roman" w:cs="Times New Roman"/>
          <w:b/>
          <w:b/>
          <w:bCs/>
          <w:sz w:val="27"/>
          <w:szCs w:val="27"/>
        </w:rPr>
      </w:pPr>
      <w:r>
        <w:rPr>
          <w:rFonts w:eastAsia="Times New Roman" w:cs="Times New Roman" w:ascii="Times New Roman" w:hAnsi="Times New Roman"/>
          <w:b/>
          <w:bCs/>
          <w:sz w:val="28"/>
          <w:szCs w:val="28"/>
        </w:rPr>
        <w:t>4.2. Атестація педагогічних працівників</w:t>
        <w:tab/>
        <w:tab/>
        <w:tab/>
        <w:tab/>
        <w:tab/>
        <w:tab/>
        <w:tab/>
        <w:tab/>
        <w:tab/>
        <w:tab/>
        <w:tab/>
        <w:tab/>
        <w:tab/>
      </w:r>
    </w:p>
    <w:p>
      <w:pPr>
        <w:pStyle w:val="Normal"/>
        <w:keepNext w:val="true"/>
        <w:widowControl w:val="false"/>
        <w:numPr>
          <w:ilvl w:val="0"/>
          <w:numId w:val="0"/>
        </w:numPr>
        <w:spacing w:lineRule="auto" w:line="271" w:before="0" w:after="0"/>
        <w:ind w:left="2832" w:firstLine="708"/>
        <w:jc w:val="both"/>
        <w:outlineLvl w:val="2"/>
        <w:rPr>
          <w:rFonts w:ascii="Times New Roman" w:hAnsi="Times New Roman" w:eastAsia="Times New Roman" w:cs="Times New Roman"/>
          <w:b/>
          <w:b/>
          <w:bCs/>
          <w:sz w:val="27"/>
          <w:szCs w:val="27"/>
        </w:rPr>
      </w:pPr>
      <w:r>
        <w:rPr>
          <w:rFonts w:eastAsia="Times New Roman" w:cs="Times New Roman" w:ascii="Times New Roman" w:hAnsi="Times New Roman"/>
          <w:b/>
          <w:bCs/>
          <w:i/>
          <w:iCs/>
          <w:sz w:val="28"/>
          <w:szCs w:val="28"/>
        </w:rPr>
        <w:t> </w:t>
      </w:r>
    </w:p>
    <w:tbl>
      <w:tblPr>
        <w:tblW w:w="14032" w:type="dxa"/>
        <w:jc w:val="left"/>
        <w:tblInd w:w="534" w:type="dxa"/>
        <w:tblLayout w:type="fixed"/>
        <w:tblCellMar>
          <w:top w:w="0" w:type="dxa"/>
          <w:left w:w="108" w:type="dxa"/>
          <w:bottom w:w="0" w:type="dxa"/>
          <w:right w:w="108" w:type="dxa"/>
        </w:tblCellMar>
        <w:tblLook w:val="04a0"/>
      </w:tblPr>
      <w:tblGrid>
        <w:gridCol w:w="5073"/>
        <w:gridCol w:w="438"/>
        <w:gridCol w:w="550"/>
        <w:gridCol w:w="661"/>
        <w:gridCol w:w="554"/>
        <w:gridCol w:w="2213"/>
        <w:gridCol w:w="2655"/>
        <w:gridCol w:w="1886"/>
      </w:tblGrid>
      <w:tr>
        <w:trPr>
          <w:trHeight w:val="926" w:hRule="atLeast"/>
        </w:trPr>
        <w:tc>
          <w:tcPr>
            <w:tcW w:w="5073" w:type="dxa"/>
            <w:vMerge w:val="restart"/>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Зміст роботи</w:t>
            </w:r>
          </w:p>
        </w:tc>
        <w:tc>
          <w:tcPr>
            <w:tcW w:w="2203" w:type="dxa"/>
            <w:gridSpan w:val="4"/>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Термін виконання</w:t>
            </w:r>
          </w:p>
        </w:tc>
        <w:tc>
          <w:tcPr>
            <w:tcW w:w="2213"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Відповідальні</w:t>
            </w:r>
          </w:p>
        </w:tc>
        <w:tc>
          <w:tcPr>
            <w:tcW w:w="2655" w:type="dxa"/>
            <w:vMerge w:val="restart"/>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Форма контролю</w:t>
            </w:r>
          </w:p>
        </w:tc>
        <w:tc>
          <w:tcPr>
            <w:tcW w:w="1886"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Відмітка про виконання</w:t>
            </w:r>
          </w:p>
        </w:tc>
      </w:tr>
      <w:tr>
        <w:trPr>
          <w:trHeight w:val="625" w:hRule="atLeast"/>
        </w:trPr>
        <w:tc>
          <w:tcPr>
            <w:tcW w:w="5073"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38"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50"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661"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554" w:type="dxa"/>
            <w:tcBorders>
              <w:top w:val="single" w:sz="4" w:space="0" w:color="00000A"/>
              <w:left w:val="single" w:sz="4" w:space="0" w:color="00000A"/>
              <w:bottom w:val="single" w:sz="4" w:space="0" w:color="00000A"/>
              <w:right w:val="single" w:sz="4" w:space="0" w:color="00000A"/>
            </w:tcBorders>
            <w:shd w:color="auto" w:fill="E6E6E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22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55"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8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07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Вересень</w:t>
            </w:r>
          </w:p>
        </w:tc>
        <w:tc>
          <w:tcPr>
            <w:tcW w:w="438"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0"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1"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1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5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27" w:hRule="atLeast"/>
        </w:trPr>
        <w:tc>
          <w:tcPr>
            <w:tcW w:w="507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Проведення засідання атестаційної комісії Центру</w:t>
            </w:r>
          </w:p>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Затвердження плану атестації  педагогічних працівників, які підлягають атестації</w:t>
            </w:r>
          </w:p>
        </w:tc>
        <w:tc>
          <w:tcPr>
            <w:tcW w:w="43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6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8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07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Жовтень-грудень</w:t>
            </w:r>
          </w:p>
        </w:tc>
        <w:tc>
          <w:tcPr>
            <w:tcW w:w="438"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5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86"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07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Прийом атестаційною комісією:</w:t>
            </w:r>
          </w:p>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-заяв від педагогічних працівників на проходження позачергової атестації; про перенесення строку атестації;</w:t>
            </w:r>
          </w:p>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-формування списків педагогів, які підлягають атестації</w:t>
            </w:r>
          </w:p>
        </w:tc>
        <w:tc>
          <w:tcPr>
            <w:tcW w:w="43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0"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6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188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07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Листопад-січень</w:t>
            </w:r>
          </w:p>
        </w:tc>
        <w:tc>
          <w:tcPr>
            <w:tcW w:w="438"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5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86"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07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Відвідування уроків та виховних заходів у ході вивчення системи та досвіду роботи педагогів, які підлягають атестації</w:t>
            </w:r>
          </w:p>
        </w:tc>
        <w:tc>
          <w:tcPr>
            <w:tcW w:w="43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6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Книга внутрішкільного контролю</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8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07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Березень</w:t>
            </w:r>
          </w:p>
        </w:tc>
        <w:tc>
          <w:tcPr>
            <w:tcW w:w="438"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13"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5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86"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07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Підготовка атестаційних листів</w:t>
            </w:r>
          </w:p>
        </w:tc>
        <w:tc>
          <w:tcPr>
            <w:tcW w:w="43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1"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Секретар  атестаційної   комісії</w:t>
            </w:r>
          </w:p>
        </w:tc>
        <w:tc>
          <w:tcPr>
            <w:tcW w:w="26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Атестаційні листи</w:t>
            </w:r>
          </w:p>
        </w:tc>
        <w:tc>
          <w:tcPr>
            <w:tcW w:w="188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073" w:type="dxa"/>
            <w:tcBorders>
              <w:top w:val="single" w:sz="4" w:space="0" w:color="00000A"/>
              <w:left w:val="single" w:sz="4" w:space="0" w:color="00000A"/>
              <w:bottom w:val="single" w:sz="4" w:space="0" w:color="000000"/>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Засідання атестаційної комісії Центру</w:t>
            </w:r>
          </w:p>
        </w:tc>
        <w:tc>
          <w:tcPr>
            <w:tcW w:w="438" w:type="dxa"/>
            <w:tcBorders>
              <w:top w:val="single" w:sz="4" w:space="0" w:color="00000A"/>
              <w:left w:val="single" w:sz="4" w:space="0" w:color="00000A"/>
              <w:bottom w:val="single" w:sz="4" w:space="0" w:color="000000"/>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1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6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188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71" w:before="0" w:after="0"/>
        <w:ind w:right="111" w:hanging="0"/>
        <w:rPr>
          <w:color w:val="C9211E"/>
        </w:rPr>
      </w:pPr>
      <w:r>
        <w:rPr>
          <w:color w:val="C9211E"/>
        </w:rPr>
      </w:r>
    </w:p>
    <w:p>
      <w:pPr>
        <w:pStyle w:val="Normal"/>
        <w:spacing w:lineRule="auto" w:line="271" w:before="0" w:after="0"/>
        <w:ind w:right="111" w:firstLine="708"/>
        <w:rPr>
          <w:color w:val="000000"/>
        </w:rPr>
      </w:pPr>
      <w:r>
        <w:rPr>
          <w:rFonts w:eastAsia="Times New Roman" w:cs="Times New Roman" w:ascii="Times New Roman" w:hAnsi="Times New Roman"/>
          <w:color w:val="000000"/>
          <w:sz w:val="28"/>
          <w:szCs w:val="28"/>
        </w:rPr>
        <w:t>4.3. Перспективний план проходження атестації вчителями на 2025-2029 роки</w:t>
      </w:r>
    </w:p>
    <w:p>
      <w:pPr>
        <w:pStyle w:val="Normal"/>
        <w:spacing w:lineRule="auto" w:line="271" w:before="0" w:after="0"/>
        <w:ind w:left="3540"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bl>
      <w:tblPr>
        <w:tblW w:w="14848" w:type="dxa"/>
        <w:jc w:val="center"/>
        <w:tblInd w:w="0" w:type="dxa"/>
        <w:tblLayout w:type="fixed"/>
        <w:tblCellMar>
          <w:top w:w="0" w:type="dxa"/>
          <w:left w:w="108" w:type="dxa"/>
          <w:bottom w:w="0" w:type="dxa"/>
          <w:right w:w="108" w:type="dxa"/>
        </w:tblCellMar>
        <w:tblLook w:val="04a0"/>
      </w:tblPr>
      <w:tblGrid>
        <w:gridCol w:w="1282"/>
        <w:gridCol w:w="3166"/>
        <w:gridCol w:w="2309"/>
        <w:gridCol w:w="2433"/>
        <w:gridCol w:w="1594"/>
        <w:gridCol w:w="1036"/>
        <w:gridCol w:w="1033"/>
        <w:gridCol w:w="1000"/>
        <w:gridCol w:w="993"/>
      </w:tblGrid>
      <w:tr>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з/п</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ПІБ учителя</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Категорія, звання</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Рік останньої атестації</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2025</w:t>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2026</w:t>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2027</w:t>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71"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2028</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spacing w:lineRule="auto" w:line="271"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2029</w:t>
            </w:r>
          </w:p>
        </w:tc>
      </w:tr>
      <w:tr>
        <w:trPr>
          <w:trHeight w:val="456"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numPr>
                <w:ilvl w:val="0"/>
                <w:numId w:val="2"/>
              </w:numPr>
              <w:tabs>
                <w:tab w:val="clear" w:pos="708"/>
                <w:tab w:val="left" w:pos="720" w:leader="none"/>
              </w:tabs>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Саніна Н.В.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вища</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старший вчитель</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Нестеренко І.В.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2020</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Попова Л.В.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2021</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Лимешко Т.С.</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вища</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Шуть Л.П.</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вища</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старший вчитель</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r>
              <w:rPr>
                <w:rFonts w:eastAsia="Times New Roman" w:cs="Times New Roman" w:ascii="Times New Roman" w:hAnsi="Times New Roman"/>
                <w:color w:val="auto"/>
                <w:kern w:val="0"/>
                <w:sz w:val="24"/>
                <w:szCs w:val="24"/>
                <w:lang w:val="uk-UA" w:eastAsia="uk-UA" w:bidi="ar-SA"/>
              </w:rPr>
              <w:t>24</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Швидка І.А.</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2021</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Сипало Н.О.</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вища</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старший вчитель</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r>
              <w:rPr>
                <w:rFonts w:eastAsia="Times New Roman" w:cs="Times New Roman" w:ascii="Times New Roman" w:hAnsi="Times New Roman"/>
                <w:color w:val="auto"/>
                <w:kern w:val="0"/>
                <w:sz w:val="24"/>
                <w:szCs w:val="24"/>
                <w:lang w:val="uk-UA" w:eastAsia="uk-UA" w:bidi="ar-SA"/>
              </w:rPr>
              <w:t>24</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Лимар І.Ф.</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вища</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Будянська Н.І.</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2021</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Сидорова Г.В.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11</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Борщ І.В.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Маковський В.В.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2021</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tabs>
                <w:tab w:val="clear" w:pos="708"/>
                <w:tab w:val="left" w:pos="720" w:leader="none"/>
              </w:tabs>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Нездименко І.В.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спеціаліст</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2020</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99"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tabs>
                <w:tab w:val="clear" w:pos="708"/>
                <w:tab w:val="left" w:pos="720" w:leader="none"/>
              </w:tabs>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Нечай С.І.</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r>
              <w:rPr>
                <w:rFonts w:eastAsia="Times New Roman" w:cs="Times New Roman" w:ascii="Times New Roman" w:hAnsi="Times New Roman"/>
                <w:color w:val="auto"/>
                <w:kern w:val="0"/>
                <w:sz w:val="24"/>
                <w:szCs w:val="24"/>
                <w:lang w:val="uk-UA" w:eastAsia="uk-UA" w:bidi="ar-SA"/>
              </w:rPr>
              <w:t>24</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tabs>
                <w:tab w:val="clear" w:pos="708"/>
                <w:tab w:val="left" w:pos="720" w:leader="none"/>
              </w:tabs>
              <w:spacing w:lineRule="auto" w:line="271" w:before="0" w:after="0"/>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15</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Буров О.М.</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2021</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tabs>
                <w:tab w:val="clear" w:pos="708"/>
                <w:tab w:val="left" w:pos="720" w:leader="none"/>
              </w:tabs>
              <w:spacing w:lineRule="auto" w:line="271" w:before="0" w:after="0"/>
              <w:ind w:left="36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16</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Рябченко С.С.</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r>
              <w:rPr>
                <w:rFonts w:eastAsia="Times New Roman" w:cs="Times New Roman" w:ascii="Times New Roman" w:hAnsi="Times New Roman"/>
                <w:color w:val="auto"/>
                <w:kern w:val="0"/>
                <w:sz w:val="24"/>
                <w:szCs w:val="24"/>
                <w:lang w:val="uk-UA" w:eastAsia="uk-UA" w:bidi="ar-SA"/>
              </w:rPr>
              <w:t>24</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17.</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Васюта В.В.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r>
              <w:rPr>
                <w:rFonts w:eastAsia="Times New Roman" w:cs="Times New Roman" w:ascii="Times New Roman" w:hAnsi="Times New Roman"/>
                <w:color w:val="auto"/>
                <w:kern w:val="0"/>
                <w:sz w:val="24"/>
                <w:szCs w:val="24"/>
                <w:lang w:val="uk-UA" w:eastAsia="uk-UA" w:bidi="ar-SA"/>
              </w:rPr>
              <w:t>24</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lang w:val="en-US"/>
              </w:rPr>
              <w:t>1</w:t>
            </w:r>
            <w:r>
              <w:rPr>
                <w:rFonts w:eastAsia="Times New Roman" w:cs="Times New Roman" w:ascii="Times New Roman" w:hAnsi="Times New Roman"/>
                <w:sz w:val="24"/>
                <w:szCs w:val="24"/>
              </w:rPr>
              <w:t>8.</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Орищенко Л.О.</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Годунко  М.С.</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w:t>
            </w:r>
            <w:r>
              <w:rPr>
                <w:rFonts w:eastAsia="Times New Roman" w:cs="Times New Roman" w:ascii="Times New Roman" w:hAnsi="Times New Roman"/>
                <w:color w:val="000000"/>
                <w:kern w:val="0"/>
                <w:sz w:val="24"/>
                <w:szCs w:val="24"/>
                <w:lang w:val="uk-UA" w:eastAsia="uk-UA" w:bidi="ar-SA"/>
              </w:rPr>
              <w:t>2</w:t>
            </w:r>
            <w:r>
              <w:rPr>
                <w:rFonts w:eastAsia="Times New Roman" w:cs="Times New Roman" w:ascii="Times New Roman" w:hAnsi="Times New Roman"/>
                <w:color w:val="000000"/>
                <w:kern w:val="0"/>
                <w:sz w:val="24"/>
                <w:szCs w:val="24"/>
                <w:lang w:val="uk-UA" w:eastAsia="uk-UA" w:bidi="ar-SA"/>
              </w:rPr>
              <w:t>0</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Будаєва Л.В.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21.</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Мізюріна О.Л.</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вища</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старший вчитель</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2024</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22</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Козуб М.В.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23</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Підгорна Л.В.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2" w:hRule="atLeast"/>
        </w:trPr>
        <w:tc>
          <w:tcPr>
            <w:tcW w:w="12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24</w:t>
            </w:r>
          </w:p>
        </w:tc>
        <w:tc>
          <w:tcPr>
            <w:tcW w:w="316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Стриженко О.В.</w:t>
            </w:r>
          </w:p>
        </w:tc>
        <w:tc>
          <w:tcPr>
            <w:tcW w:w="230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3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9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3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0" w:type="dxa"/>
            <w:tcBorders>
              <w:top w:val="single" w:sz="4" w:space="0" w:color="00000A"/>
              <w:left w:val="single" w:sz="4" w:space="0" w:color="00000A"/>
              <w:bottom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A"/>
              <w:left w:val="single" w:sz="4" w:space="0" w:color="00000A"/>
              <w:bottom w:val="single" w:sz="4" w:space="0" w:color="00000A"/>
              <w:right w:val="single" w:sz="4" w:space="0" w:color="00000A"/>
            </w:tcBorders>
            <w:tcMar>
              <w:left w:w="93" w:type="dxa"/>
            </w:tcMa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71"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71"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Перспективний план проходження атестації вихователями на 2025-2029 роки</w:t>
      </w:r>
    </w:p>
    <w:p>
      <w:pPr>
        <w:pStyle w:val="Normal"/>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bl>
      <w:tblPr>
        <w:tblW w:w="14970" w:type="dxa"/>
        <w:jc w:val="left"/>
        <w:tblInd w:w="268" w:type="dxa"/>
        <w:tblLayout w:type="fixed"/>
        <w:tblCellMar>
          <w:top w:w="0" w:type="dxa"/>
          <w:left w:w="108" w:type="dxa"/>
          <w:bottom w:w="0" w:type="dxa"/>
          <w:right w:w="108" w:type="dxa"/>
        </w:tblCellMar>
        <w:tblLook w:val="04a0"/>
      </w:tblPr>
      <w:tblGrid>
        <w:gridCol w:w="1100"/>
        <w:gridCol w:w="3347"/>
        <w:gridCol w:w="2323"/>
        <w:gridCol w:w="2470"/>
        <w:gridCol w:w="1530"/>
        <w:gridCol w:w="1021"/>
        <w:gridCol w:w="1026"/>
        <w:gridCol w:w="992"/>
        <w:gridCol w:w="1159"/>
      </w:tblGrid>
      <w:tr>
        <w:trPr>
          <w:trHeight w:val="585" w:hRule="atLeast"/>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з/п</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ПІБ вихователя</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Кваліфікаційна</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категорія</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Рік останньої</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атестації</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ind w:left="-663"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lang w:val="en-US"/>
              </w:rPr>
              <w:t xml:space="preserve">        </w:t>
            </w:r>
            <w:r>
              <w:rPr>
                <w:rFonts w:eastAsia="Times New Roman" w:cs="Times New Roman" w:ascii="Times New Roman" w:hAnsi="Times New Roman"/>
                <w:b/>
                <w:bCs/>
                <w:sz w:val="24"/>
                <w:szCs w:val="24"/>
              </w:rPr>
              <w:t>2025</w:t>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left="-663"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lang w:val="en-US"/>
              </w:rPr>
              <w:t xml:space="preserve">     </w:t>
            </w:r>
            <w:r>
              <w:rPr>
                <w:rFonts w:eastAsia="Times New Roman" w:cs="Times New Roman" w:ascii="Times New Roman" w:hAnsi="Times New Roman"/>
                <w:b/>
                <w:bCs/>
                <w:sz w:val="24"/>
                <w:szCs w:val="24"/>
              </w:rPr>
              <w:t>2026</w:t>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left="-663"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lang w:val="en-US"/>
              </w:rPr>
              <w:t xml:space="preserve">     </w:t>
            </w:r>
            <w:r>
              <w:rPr>
                <w:rFonts w:eastAsia="Times New Roman" w:cs="Times New Roman" w:ascii="Times New Roman" w:hAnsi="Times New Roman"/>
                <w:b/>
                <w:bCs/>
                <w:sz w:val="24"/>
                <w:szCs w:val="24"/>
              </w:rPr>
              <w:t>2027</w:t>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left="-663" w:hanging="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2028</w:t>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663" w:hanging="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2029</w:t>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Богдан А.І.</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Буравель В.В.</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2020</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Жукунова Н.П.</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2024</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Золочевська А.Г.</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2015</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Ігнатченко А.В.</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2021</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Козуб Ю.Г.</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Маковська О.А.</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Нестеренко В.М.</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2024</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Пугачов П.В.</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2024</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rPr>
              <w:t>0</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Сергієнко С.А.</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rPr>
              <w:t>1</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Сорокін О.Г.</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2022</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rPr>
              <w:t>2</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Сорокіна Т.В.</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вища</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2021</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rPr>
              <w:t>3</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Черняк І.М.</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1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16</w:t>
            </w:r>
            <w:r>
              <w:rPr>
                <w:rFonts w:eastAsia="Times New Roman" w:cs="Times New Roman" w:ascii="Times New Roman" w:hAnsi="Times New Roman"/>
                <w:sz w:val="24"/>
                <w:szCs w:val="24"/>
              </w:rPr>
              <w:t>4</w:t>
            </w:r>
          </w:p>
        </w:tc>
        <w:tc>
          <w:tcPr>
            <w:tcW w:w="334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ind w:left="1189" w:hanging="1189"/>
              <w:rPr>
                <w:rFonts w:ascii="Times New Roman" w:hAnsi="Times New Roman" w:eastAsia="Times New Roman" w:cs="Times New Roman"/>
                <w:sz w:val="24"/>
                <w:szCs w:val="24"/>
              </w:rPr>
            </w:pPr>
            <w:r>
              <w:rPr>
                <w:rFonts w:eastAsia="Times New Roman" w:cs="Times New Roman" w:ascii="Times New Roman" w:hAnsi="Times New Roman"/>
                <w:sz w:val="24"/>
                <w:szCs w:val="24"/>
              </w:rPr>
              <w:t>Ялова З.А.</w:t>
            </w:r>
          </w:p>
        </w:tc>
        <w:tc>
          <w:tcPr>
            <w:tcW w:w="232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ІІ</w:t>
            </w:r>
          </w:p>
        </w:tc>
        <w:tc>
          <w:tcPr>
            <w:tcW w:w="247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2020</w:t>
            </w:r>
          </w:p>
        </w:tc>
        <w:tc>
          <w:tcPr>
            <w:tcW w:w="1530" w:type="dxa"/>
            <w:tcBorders>
              <w:top w:val="single" w:sz="4" w:space="0" w:color="000001"/>
              <w:left w:val="single" w:sz="4" w:space="0" w:color="000001"/>
              <w:bottom w:val="single" w:sz="4" w:space="0" w:color="000001"/>
              <w:right w:val="single" w:sz="4" w:space="0" w:color="000001"/>
            </w:tcBorders>
            <w:shd w:color="auto" w:fill="FFFFFF" w:val="clear"/>
            <w:tcMar>
              <w:left w:w="10" w:type="dxa"/>
              <w:right w:w="10"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2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26"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5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71" w:before="0" w:after="0"/>
        <w:ind w:right="111" w:hanging="0"/>
        <w:rPr>
          <w:color w:val="000000"/>
        </w:rPr>
      </w:pPr>
      <w:r>
        <w:rPr>
          <w:rFonts w:eastAsia="Times New Roman" w:cs="Times New Roman" w:ascii="Times New Roman" w:hAnsi="Times New Roman"/>
          <w:b/>
          <w:bCs/>
          <w:color w:val="000000"/>
          <w:sz w:val="28"/>
          <w:szCs w:val="28"/>
        </w:rPr>
        <w:t>4.4. ВИХОВНА ДІЯЛЬНІСТЬ:</w:t>
      </w:r>
    </w:p>
    <w:p>
      <w:pPr>
        <w:pStyle w:val="Normal"/>
        <w:spacing w:lineRule="atLeast"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hd w:val="clear" w:color="auto" w:fill="FFFFFF"/>
        <w:spacing w:lineRule="atLeast"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tLeast"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3"/>
        <w:tblpPr w:vertAnchor="page" w:horzAnchor="margin" w:leftFromText="180" w:rightFromText="180" w:tblpX="-209" w:tblpY="1726"/>
        <w:tblW w:w="1400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60"/>
        <w:gridCol w:w="6569"/>
        <w:gridCol w:w="4260"/>
        <w:gridCol w:w="2611"/>
      </w:tblGrid>
      <w:tr>
        <w:trPr>
          <w:trHeight w:val="274" w:hRule="atLeast"/>
        </w:trPr>
        <w:tc>
          <w:tcPr>
            <w:tcW w:w="14000" w:type="dxa"/>
            <w:gridSpan w:val="4"/>
            <w:tcBorders/>
          </w:tcPr>
          <w:p>
            <w:pPr>
              <w:pStyle w:val="Style39"/>
              <w:widowControl w:val="false"/>
              <w:suppressAutoHyphens w:val="true"/>
              <w:spacing w:lineRule="auto" w:line="240" w:before="120" w:after="120"/>
              <w:jc w:val="center"/>
              <w:rPr>
                <w:rFonts w:ascii="Times New Roman" w:hAnsi="Times New Roman" w:cs="Times New Roman"/>
                <w:b/>
                <w:b/>
                <w:lang w:val="uk-UA" w:eastAsia="en-US"/>
              </w:rPr>
            </w:pPr>
            <w:r>
              <w:rPr>
                <w:rFonts w:eastAsia="Calibri" w:cs="Times New Roman" w:ascii="Times New Roman" w:hAnsi="Times New Roman"/>
                <w:b/>
                <w:kern w:val="0"/>
                <w:sz w:val="28"/>
                <w:szCs w:val="28"/>
                <w:lang w:val="uk-UA" w:eastAsia="en-US" w:bidi="ar-SA"/>
              </w:rPr>
              <w:t>ВЕРЕСЕНЬ</w:t>
            </w:r>
          </w:p>
        </w:tc>
      </w:tr>
      <w:tr>
        <w:trPr>
          <w:trHeight w:val="127" w:hRule="atLeast"/>
        </w:trPr>
        <w:tc>
          <w:tcPr>
            <w:tcW w:w="560" w:type="dxa"/>
            <w:tcBorders/>
          </w:tcPr>
          <w:p>
            <w:pPr>
              <w:pStyle w:val="Style39"/>
              <w:widowControl w:val="false"/>
              <w:suppressAutoHyphens w:val="true"/>
              <w:spacing w:lineRule="auto" w:line="276" w:before="0" w:after="0"/>
              <w:jc w:val="left"/>
              <w:rPr>
                <w:rFonts w:ascii="Times New Roman" w:hAnsi="Times New Roman" w:cs="Times New Roman"/>
                <w:b w:val="false"/>
                <w:b w:val="false"/>
                <w:bCs w:val="false"/>
                <w:sz w:val="24"/>
                <w:szCs w:val="24"/>
                <w:lang w:val="uk-UA" w:eastAsia="en-US"/>
              </w:rPr>
            </w:pPr>
            <w:r>
              <w:rPr>
                <w:rFonts w:eastAsia="Calibri" w:cs="Times New Roman" w:ascii="Times New Roman" w:hAnsi="Times New Roman"/>
                <w:b w:val="false"/>
                <w:bCs w:val="false"/>
                <w:kern w:val="0"/>
                <w:sz w:val="24"/>
                <w:szCs w:val="24"/>
                <w:lang w:val="uk-UA" w:eastAsia="en-US" w:bidi="ar-SA"/>
              </w:rPr>
              <w:t>№</w:t>
            </w:r>
          </w:p>
        </w:tc>
        <w:tc>
          <w:tcPr>
            <w:tcW w:w="6569"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Назва заходу</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Відповідальний</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Дата</w:t>
            </w:r>
          </w:p>
        </w:tc>
      </w:tr>
      <w:tr>
        <w:trPr>
          <w:trHeight w:val="273" w:hRule="atLeast"/>
        </w:trPr>
        <w:tc>
          <w:tcPr>
            <w:tcW w:w="560" w:type="dxa"/>
            <w:tcBorders/>
          </w:tcPr>
          <w:p>
            <w:pPr>
              <w:pStyle w:val="Style39"/>
              <w:widowControl w:val="false"/>
              <w:numPr>
                <w:ilvl w:val="0"/>
                <w:numId w:val="5"/>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Docdata"/>
              <w:widowControl w:val="false"/>
              <w:spacing w:beforeAutospacing="0" w:before="0" w:afterAutospacing="0" w:after="0"/>
              <w:jc w:val="left"/>
              <w:rPr>
                <w:sz w:val="28"/>
                <w:szCs w:val="28"/>
                <w:lang w:val="ru-RU"/>
              </w:rPr>
            </w:pPr>
            <w:r>
              <w:rPr>
                <w:color w:val="000000"/>
                <w:sz w:val="28"/>
                <w:szCs w:val="28"/>
                <w:lang w:val="ru-RU"/>
              </w:rPr>
              <w:t>Свято Першого дзвоника та тематичний перший урок</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Заступник директора з виховної роботи,  педагог-орг.</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02.09.2024</w:t>
            </w:r>
          </w:p>
        </w:tc>
      </w:tr>
      <w:tr>
        <w:trPr>
          <w:trHeight w:val="273" w:hRule="atLeast"/>
        </w:trPr>
        <w:tc>
          <w:tcPr>
            <w:tcW w:w="560" w:type="dxa"/>
            <w:tcBorders/>
          </w:tcPr>
          <w:p>
            <w:pPr>
              <w:pStyle w:val="Style39"/>
              <w:widowControl w:val="false"/>
              <w:numPr>
                <w:ilvl w:val="0"/>
                <w:numId w:val="5"/>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25"/>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color w:val="000000"/>
                <w:kern w:val="0"/>
                <w:sz w:val="28"/>
                <w:szCs w:val="28"/>
                <w:lang w:val="ru-RU" w:eastAsia="en-US" w:bidi="ar-SA"/>
              </w:rPr>
              <w:t>День закінчення Другої світової війни</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Вихователі, кл.керівники</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02.09.2024</w:t>
            </w:r>
          </w:p>
        </w:tc>
      </w:tr>
      <w:tr>
        <w:trPr>
          <w:trHeight w:val="332" w:hRule="atLeast"/>
        </w:trPr>
        <w:tc>
          <w:tcPr>
            <w:tcW w:w="560" w:type="dxa"/>
            <w:tcBorders/>
          </w:tcPr>
          <w:p>
            <w:pPr>
              <w:pStyle w:val="Style39"/>
              <w:widowControl w:val="false"/>
              <w:numPr>
                <w:ilvl w:val="0"/>
                <w:numId w:val="5"/>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Місячник із безпеки дорожнього руху «Увага! Діти на дорозі»</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 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01-30.09.2024</w:t>
            </w:r>
          </w:p>
        </w:tc>
      </w:tr>
      <w:tr>
        <w:trPr>
          <w:trHeight w:val="332" w:hRule="atLeast"/>
        </w:trPr>
        <w:tc>
          <w:tcPr>
            <w:tcW w:w="560" w:type="dxa"/>
            <w:tcBorders/>
          </w:tcPr>
          <w:p>
            <w:pPr>
              <w:pStyle w:val="Style39"/>
              <w:widowControl w:val="false"/>
              <w:numPr>
                <w:ilvl w:val="0"/>
                <w:numId w:val="5"/>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Docdata"/>
              <w:widowControl w:val="false"/>
              <w:spacing w:beforeAutospacing="0" w:before="0" w:afterAutospacing="0" w:after="0"/>
              <w:jc w:val="left"/>
              <w:rPr>
                <w:sz w:val="28"/>
                <w:szCs w:val="28"/>
                <w:lang w:val="ru-RU"/>
              </w:rPr>
            </w:pPr>
            <w:r>
              <w:rPr>
                <w:color w:val="000000"/>
                <w:sz w:val="28"/>
                <w:szCs w:val="28"/>
                <w:lang w:val="ru-RU"/>
              </w:rPr>
              <w:t>Заходи до Дня фізичної культури та спорту</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Вчителі фізичної культури</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11.09-15.09.2024</w:t>
            </w:r>
          </w:p>
        </w:tc>
      </w:tr>
      <w:tr>
        <w:trPr>
          <w:trHeight w:val="490" w:hRule="atLeast"/>
        </w:trPr>
        <w:tc>
          <w:tcPr>
            <w:tcW w:w="560" w:type="dxa"/>
            <w:tcBorders/>
          </w:tcPr>
          <w:p>
            <w:pPr>
              <w:pStyle w:val="Style39"/>
              <w:widowControl w:val="false"/>
              <w:numPr>
                <w:ilvl w:val="0"/>
                <w:numId w:val="5"/>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Підготовка до Дня працівників освіти</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Педагог – орг.</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16.09- 03.10.2024</w:t>
            </w:r>
          </w:p>
        </w:tc>
      </w:tr>
      <w:tr>
        <w:trPr>
          <w:trHeight w:val="332" w:hRule="atLeast"/>
        </w:trPr>
        <w:tc>
          <w:tcPr>
            <w:tcW w:w="560" w:type="dxa"/>
            <w:tcBorders/>
          </w:tcPr>
          <w:p>
            <w:pPr>
              <w:pStyle w:val="Style39"/>
              <w:widowControl w:val="false"/>
              <w:numPr>
                <w:ilvl w:val="0"/>
                <w:numId w:val="5"/>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Акція «Голуб миру»</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21.09.2024</w:t>
            </w:r>
          </w:p>
        </w:tc>
      </w:tr>
      <w:tr>
        <w:trPr>
          <w:trHeight w:val="333" w:hRule="atLeast"/>
        </w:trPr>
        <w:tc>
          <w:tcPr>
            <w:tcW w:w="560" w:type="dxa"/>
            <w:tcBorders/>
          </w:tcPr>
          <w:p>
            <w:pPr>
              <w:pStyle w:val="Style39"/>
              <w:widowControl w:val="false"/>
              <w:numPr>
                <w:ilvl w:val="0"/>
                <w:numId w:val="5"/>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Виховні години до Дня партизанської слави та партизанського руху в Україні</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22.09.2024</w:t>
            </w:r>
          </w:p>
        </w:tc>
      </w:tr>
      <w:tr>
        <w:trPr>
          <w:trHeight w:val="333" w:hRule="atLeast"/>
        </w:trPr>
        <w:tc>
          <w:tcPr>
            <w:tcW w:w="560" w:type="dxa"/>
            <w:tcBorders/>
          </w:tcPr>
          <w:p>
            <w:pPr>
              <w:pStyle w:val="Style39"/>
              <w:widowControl w:val="false"/>
              <w:numPr>
                <w:ilvl w:val="0"/>
                <w:numId w:val="5"/>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Виховні години до Дня пам’яті жертв Бабиного Яру</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Класні керівники</w:t>
            </w:r>
          </w:p>
        </w:tc>
        <w:tc>
          <w:tcPr>
            <w:tcW w:w="2611" w:type="dxa"/>
            <w:tcBorders/>
          </w:tcPr>
          <w:p>
            <w:pPr>
              <w:pStyle w:val="Style39"/>
              <w:widowControl w:val="false"/>
              <w:suppressAutoHyphens w:val="true"/>
              <w:spacing w:lineRule="auto" w:line="276" w:before="0" w:after="0"/>
              <w:jc w:val="center"/>
              <w:rPr>
                <w:rFonts w:ascii="Times New Roman" w:hAnsi="Times New Roman" w:eastAsia="Calibri" w:cs="Times New Roman"/>
                <w:kern w:val="0"/>
                <w:sz w:val="28"/>
                <w:szCs w:val="28"/>
                <w:lang w:val="uk-UA" w:eastAsia="en-US" w:bidi="ar-SA"/>
              </w:rPr>
            </w:pPr>
            <w:r>
              <w:rPr>
                <w:rFonts w:eastAsia="Calibri" w:cs="Times New Roman" w:ascii="Times New Roman" w:hAnsi="Times New Roman"/>
                <w:kern w:val="0"/>
                <w:sz w:val="28"/>
                <w:szCs w:val="28"/>
                <w:lang w:val="uk-UA" w:eastAsia="en-US" w:bidi="ar-SA"/>
              </w:rPr>
              <w:t>29.09.2024</w:t>
            </w:r>
          </w:p>
        </w:tc>
      </w:tr>
      <w:tr>
        <w:trPr>
          <w:trHeight w:val="307" w:hRule="atLeast"/>
        </w:trPr>
        <w:tc>
          <w:tcPr>
            <w:tcW w:w="14000" w:type="dxa"/>
            <w:gridSpan w:val="4"/>
            <w:tcBorders/>
          </w:tcPr>
          <w:p>
            <w:pPr>
              <w:pStyle w:val="Style39"/>
              <w:widowControl w:val="false"/>
              <w:suppressAutoHyphens w:val="true"/>
              <w:spacing w:lineRule="auto" w:line="240" w:before="120" w:after="120"/>
              <w:jc w:val="center"/>
              <w:rPr>
                <w:rFonts w:ascii="Times New Roman" w:hAnsi="Times New Roman" w:eastAsia="Calibri" w:cs="Times New Roman"/>
                <w:b/>
                <w:b/>
                <w:kern w:val="0"/>
                <w:sz w:val="28"/>
                <w:szCs w:val="28"/>
                <w:lang w:val="uk-UA" w:eastAsia="en-US" w:bidi="ar-SA"/>
              </w:rPr>
            </w:pPr>
            <w:r>
              <w:rPr>
                <w:rFonts w:eastAsia="Calibri" w:cs="Times New Roman" w:ascii="Times New Roman" w:hAnsi="Times New Roman"/>
                <w:b/>
                <w:kern w:val="0"/>
                <w:sz w:val="28"/>
                <w:szCs w:val="28"/>
                <w:lang w:val="uk-UA" w:eastAsia="en-US" w:bidi="ar-SA"/>
              </w:rPr>
              <w:t>ЖОВТЕНЬ</w:t>
            </w:r>
          </w:p>
        </w:tc>
      </w:tr>
      <w:tr>
        <w:trPr>
          <w:trHeight w:val="283" w:hRule="atLeast"/>
        </w:trPr>
        <w:tc>
          <w:tcPr>
            <w:tcW w:w="560" w:type="dxa"/>
            <w:tcBorders/>
          </w:tcPr>
          <w:p>
            <w:pPr>
              <w:pStyle w:val="Style39"/>
              <w:widowControl w:val="false"/>
              <w:suppressAutoHyphens w:val="true"/>
              <w:spacing w:lineRule="auto" w:line="276" w:before="0" w:after="0"/>
              <w:jc w:val="left"/>
              <w:rPr>
                <w:rFonts w:ascii="Times New Roman" w:hAnsi="Times New Roman" w:cs="Times New Roman"/>
                <w:b/>
                <w:b/>
                <w:bCs/>
                <w:lang w:val="uk-UA" w:eastAsia="en-US"/>
              </w:rPr>
            </w:pPr>
            <w:r>
              <w:rPr>
                <w:rFonts w:eastAsia="Calibri" w:cs="Times New Roman" w:ascii="Times New Roman" w:hAnsi="Times New Roman"/>
                <w:b/>
                <w:bCs/>
                <w:kern w:val="0"/>
                <w:sz w:val="28"/>
                <w:szCs w:val="28"/>
                <w:lang w:val="uk-UA" w:eastAsia="en-US" w:bidi="ar-SA"/>
              </w:rPr>
              <w:t>№</w:t>
            </w:r>
          </w:p>
        </w:tc>
        <w:tc>
          <w:tcPr>
            <w:tcW w:w="6569"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Назва заходу</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Відповідальний</w:t>
            </w:r>
          </w:p>
        </w:tc>
        <w:tc>
          <w:tcPr>
            <w:tcW w:w="2611" w:type="dxa"/>
            <w:tcBorders/>
          </w:tcPr>
          <w:p>
            <w:pPr>
              <w:pStyle w:val="Style39"/>
              <w:widowControl w:val="false"/>
              <w:suppressAutoHyphens w:val="true"/>
              <w:spacing w:lineRule="auto" w:line="276" w:before="0" w:after="0"/>
              <w:jc w:val="center"/>
              <w:rPr>
                <w:rFonts w:ascii="Times New Roman" w:hAnsi="Times New Roman" w:eastAsia="Calibri" w:cs="Times New Roman"/>
                <w:kern w:val="0"/>
                <w:sz w:val="28"/>
                <w:szCs w:val="28"/>
                <w:lang w:val="uk-UA" w:eastAsia="en-US" w:bidi="ar-SA"/>
              </w:rPr>
            </w:pPr>
            <w:r>
              <w:rPr>
                <w:rFonts w:eastAsia="Calibri" w:cs="Times New Roman" w:ascii="Times New Roman" w:hAnsi="Times New Roman"/>
                <w:kern w:val="0"/>
                <w:sz w:val="28"/>
                <w:szCs w:val="28"/>
                <w:lang w:val="uk-UA" w:eastAsia="en-US" w:bidi="ar-SA"/>
              </w:rPr>
              <w:t>Дата</w:t>
            </w:r>
          </w:p>
        </w:tc>
      </w:tr>
      <w:tr>
        <w:trPr>
          <w:trHeight w:val="456" w:hRule="atLeast"/>
        </w:trPr>
        <w:tc>
          <w:tcPr>
            <w:tcW w:w="560" w:type="dxa"/>
            <w:tcBorders/>
          </w:tcPr>
          <w:p>
            <w:pPr>
              <w:pStyle w:val="Style39"/>
              <w:widowControl w:val="false"/>
              <w:numPr>
                <w:ilvl w:val="0"/>
                <w:numId w:val="4"/>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Дня захисника та захисниць Вітчизни та Дня українського козацтва</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eastAsia="Calibri" w:cs="Times New Roman"/>
                <w:kern w:val="0"/>
                <w:sz w:val="28"/>
                <w:szCs w:val="28"/>
                <w:lang w:val="uk-UA" w:eastAsia="en-US" w:bidi="ar-SA"/>
              </w:rPr>
            </w:pPr>
            <w:r>
              <w:rPr>
                <w:rFonts w:eastAsia="Calibri" w:cs="Times New Roman" w:ascii="Times New Roman" w:hAnsi="Times New Roman"/>
                <w:kern w:val="0"/>
                <w:sz w:val="28"/>
                <w:szCs w:val="28"/>
                <w:lang w:val="uk-UA" w:eastAsia="en-US" w:bidi="ar-SA"/>
              </w:rPr>
              <w:t>01.10-02.10</w:t>
            </w:r>
          </w:p>
        </w:tc>
      </w:tr>
      <w:tr>
        <w:trPr>
          <w:trHeight w:val="456" w:hRule="atLeast"/>
        </w:trPr>
        <w:tc>
          <w:tcPr>
            <w:tcW w:w="560" w:type="dxa"/>
            <w:tcBorders/>
          </w:tcPr>
          <w:p>
            <w:pPr>
              <w:pStyle w:val="Style39"/>
              <w:widowControl w:val="false"/>
              <w:numPr>
                <w:ilvl w:val="0"/>
                <w:numId w:val="4"/>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Дня людей похилого віку</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eastAsia="Calibri" w:cs="Times New Roman"/>
                <w:kern w:val="0"/>
                <w:sz w:val="28"/>
                <w:szCs w:val="28"/>
                <w:lang w:val="uk-UA" w:eastAsia="en-US" w:bidi="ar-SA"/>
              </w:rPr>
            </w:pPr>
            <w:r>
              <w:rPr>
                <w:rFonts w:eastAsia="Calibri" w:cs="Times New Roman" w:ascii="Times New Roman" w:hAnsi="Times New Roman"/>
                <w:kern w:val="0"/>
                <w:sz w:val="28"/>
                <w:szCs w:val="28"/>
                <w:lang w:val="uk-UA" w:eastAsia="en-US" w:bidi="ar-SA"/>
              </w:rPr>
              <w:t>01.10.2024</w:t>
            </w:r>
          </w:p>
        </w:tc>
      </w:tr>
      <w:tr>
        <w:trPr>
          <w:trHeight w:val="456" w:hRule="atLeast"/>
        </w:trPr>
        <w:tc>
          <w:tcPr>
            <w:tcW w:w="560" w:type="dxa"/>
            <w:tcBorders/>
          </w:tcPr>
          <w:p>
            <w:pPr>
              <w:pStyle w:val="Style39"/>
              <w:widowControl w:val="false"/>
              <w:numPr>
                <w:ilvl w:val="0"/>
                <w:numId w:val="4"/>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Всеукраїнський  урок щодо гуманного та відповідального ставлення до тварин</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eastAsia="Calibri" w:cs="Times New Roman"/>
                <w:kern w:val="0"/>
                <w:sz w:val="28"/>
                <w:szCs w:val="28"/>
                <w:lang w:val="uk-UA" w:eastAsia="en-US" w:bidi="ar-SA"/>
              </w:rPr>
            </w:pPr>
            <w:r>
              <w:rPr>
                <w:rFonts w:eastAsia="Calibri" w:cs="Times New Roman" w:ascii="Times New Roman" w:hAnsi="Times New Roman"/>
                <w:kern w:val="0"/>
                <w:sz w:val="28"/>
                <w:szCs w:val="28"/>
                <w:lang w:val="uk-UA" w:eastAsia="en-US" w:bidi="ar-SA"/>
              </w:rPr>
              <w:t>03-07.10.2024</w:t>
            </w:r>
          </w:p>
        </w:tc>
      </w:tr>
      <w:tr>
        <w:trPr>
          <w:trHeight w:val="600" w:hRule="atLeast"/>
        </w:trPr>
        <w:tc>
          <w:tcPr>
            <w:tcW w:w="560" w:type="dxa"/>
            <w:tcBorders/>
          </w:tcPr>
          <w:p>
            <w:pPr>
              <w:pStyle w:val="Style39"/>
              <w:widowControl w:val="false"/>
              <w:numPr>
                <w:ilvl w:val="0"/>
                <w:numId w:val="4"/>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Свято до Дня працівника освіти (онлайн)</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Педагог – орг.</w:t>
            </w:r>
          </w:p>
        </w:tc>
        <w:tc>
          <w:tcPr>
            <w:tcW w:w="2611" w:type="dxa"/>
            <w:tcBorders/>
          </w:tcPr>
          <w:p>
            <w:pPr>
              <w:pStyle w:val="Style39"/>
              <w:widowControl w:val="false"/>
              <w:suppressAutoHyphens w:val="true"/>
              <w:spacing w:lineRule="auto" w:line="276" w:before="0" w:after="0"/>
              <w:jc w:val="center"/>
              <w:rPr>
                <w:rFonts w:ascii="Times New Roman" w:hAnsi="Times New Roman" w:eastAsia="Calibri" w:cs="Times New Roman"/>
                <w:kern w:val="0"/>
                <w:sz w:val="28"/>
                <w:szCs w:val="28"/>
                <w:lang w:val="uk-UA" w:eastAsia="en-US" w:bidi="ar-SA"/>
              </w:rPr>
            </w:pPr>
            <w:r>
              <w:rPr>
                <w:rFonts w:eastAsia="Calibri" w:cs="Times New Roman" w:ascii="Times New Roman" w:hAnsi="Times New Roman"/>
                <w:kern w:val="0"/>
                <w:sz w:val="28"/>
                <w:szCs w:val="28"/>
                <w:lang w:val="uk-UA" w:eastAsia="en-US" w:bidi="ar-SA"/>
              </w:rPr>
              <w:t>04.10.2024</w:t>
            </w:r>
          </w:p>
        </w:tc>
      </w:tr>
      <w:tr>
        <w:trPr>
          <w:trHeight w:val="321" w:hRule="atLeast"/>
        </w:trPr>
        <w:tc>
          <w:tcPr>
            <w:tcW w:w="14000" w:type="dxa"/>
            <w:gridSpan w:val="4"/>
            <w:tcBorders/>
          </w:tcPr>
          <w:p>
            <w:pPr>
              <w:pStyle w:val="Style39"/>
              <w:widowControl w:val="false"/>
              <w:suppressAutoHyphens w:val="true"/>
              <w:spacing w:lineRule="auto" w:line="240" w:before="120" w:after="120"/>
              <w:jc w:val="center"/>
              <w:rPr>
                <w:rFonts w:ascii="Times New Roman" w:hAnsi="Times New Roman" w:cs="Times New Roman"/>
                <w:b/>
                <w:b/>
                <w:lang w:val="uk-UA" w:eastAsia="en-US"/>
              </w:rPr>
            </w:pPr>
            <w:r>
              <w:rPr>
                <w:rFonts w:cs="Times New Roman" w:ascii="Times New Roman" w:hAnsi="Times New Roman"/>
                <w:b/>
                <w:lang w:val="uk-UA" w:eastAsia="en-US"/>
              </w:rPr>
            </w:r>
          </w:p>
          <w:p>
            <w:pPr>
              <w:pStyle w:val="Style39"/>
              <w:widowControl w:val="false"/>
              <w:suppressAutoHyphens w:val="true"/>
              <w:spacing w:lineRule="auto" w:line="240" w:before="120" w:after="120"/>
              <w:jc w:val="center"/>
              <w:rPr>
                <w:rFonts w:ascii="Times New Roman" w:hAnsi="Times New Roman" w:cs="Times New Roman"/>
                <w:b/>
                <w:b/>
                <w:lang w:val="uk-UA" w:eastAsia="en-US"/>
              </w:rPr>
            </w:pPr>
            <w:r>
              <w:rPr>
                <w:rFonts w:cs="Times New Roman" w:ascii="Times New Roman" w:hAnsi="Times New Roman"/>
                <w:b/>
                <w:lang w:val="uk-UA" w:eastAsia="en-US"/>
              </w:rPr>
            </w:r>
          </w:p>
          <w:p>
            <w:pPr>
              <w:pStyle w:val="Style39"/>
              <w:widowControl w:val="false"/>
              <w:suppressAutoHyphens w:val="true"/>
              <w:spacing w:lineRule="auto" w:line="240" w:before="120" w:after="120"/>
              <w:jc w:val="center"/>
              <w:rPr>
                <w:rFonts w:ascii="Times New Roman" w:hAnsi="Times New Roman" w:cs="Times New Roman"/>
                <w:lang w:val="uk-UA" w:eastAsia="en-US"/>
              </w:rPr>
            </w:pPr>
            <w:r>
              <w:rPr>
                <w:rFonts w:eastAsia="Calibri" w:cs="Times New Roman" w:ascii="Times New Roman" w:hAnsi="Times New Roman"/>
                <w:b/>
                <w:kern w:val="0"/>
                <w:sz w:val="28"/>
                <w:szCs w:val="28"/>
                <w:lang w:val="uk-UA" w:eastAsia="en-US" w:bidi="ar-SA"/>
              </w:rPr>
              <w:t>ЛИСТОПАД</w:t>
            </w:r>
          </w:p>
        </w:tc>
      </w:tr>
      <w:tr>
        <w:trPr>
          <w:trHeight w:val="628" w:hRule="atLeast"/>
        </w:trPr>
        <w:tc>
          <w:tcPr>
            <w:tcW w:w="560" w:type="dxa"/>
            <w:tcBorders/>
          </w:tcPr>
          <w:p>
            <w:pPr>
              <w:pStyle w:val="Style39"/>
              <w:widowControl w:val="false"/>
              <w:numPr>
                <w:ilvl w:val="0"/>
                <w:numId w:val="3"/>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xml:space="preserve">Інформаційні хвилинки « Я у кіберпросторі» для учнів 1-10 класів до  </w:t>
            </w:r>
            <w:r>
              <w:rPr>
                <w:rFonts w:eastAsia="Calibri" w:cs="Times New Roman" w:ascii="Times New Roman" w:hAnsi="Times New Roman"/>
                <w:b w:val="false"/>
                <w:i w:val="false"/>
                <w:caps w:val="false"/>
                <w:smallCaps w:val="false"/>
                <w:color w:val="202124"/>
                <w:spacing w:val="0"/>
                <w:kern w:val="0"/>
                <w:sz w:val="28"/>
                <w:szCs w:val="28"/>
                <w:lang w:val="uk-UA" w:eastAsia="en-US" w:bidi="ar-SA"/>
              </w:rPr>
              <w:t>Міжнародного  дня Інтернету</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04.11.2024</w:t>
            </w:r>
          </w:p>
        </w:tc>
      </w:tr>
      <w:tr>
        <w:trPr>
          <w:trHeight w:val="321" w:hRule="atLeast"/>
        </w:trPr>
        <w:tc>
          <w:tcPr>
            <w:tcW w:w="560" w:type="dxa"/>
            <w:tcBorders/>
          </w:tcPr>
          <w:p>
            <w:pPr>
              <w:pStyle w:val="Style39"/>
              <w:widowControl w:val="false"/>
              <w:numPr>
                <w:ilvl w:val="0"/>
                <w:numId w:val="3"/>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xml:space="preserve">Проведення просвітницької промоакції #ПравоНаЖиття </w:t>
            </w:r>
            <w:r>
              <w:rPr>
                <w:rFonts w:eastAsia="Calibri" w:ascii="Times New Roman" w:hAnsi="Times New Roman"/>
                <w:b w:val="false"/>
                <w:i w:val="false"/>
                <w:caps w:val="false"/>
                <w:smallCaps w:val="false"/>
                <w:color w:val="000B17"/>
                <w:spacing w:val="0"/>
                <w:kern w:val="0"/>
                <w:sz w:val="28"/>
                <w:szCs w:val="28"/>
                <w:lang w:val="ru-RU" w:eastAsia="en-US" w:bidi="ar-SA"/>
              </w:rPr>
              <w:t>у рамках щорічної Всеукраїнської акції «16 днів проти насильства»</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Соц. педагог кл.керівники, виховат.</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25.11.-10.12.2024</w:t>
            </w:r>
          </w:p>
        </w:tc>
      </w:tr>
      <w:tr>
        <w:trPr>
          <w:trHeight w:val="321" w:hRule="atLeast"/>
        </w:trPr>
        <w:tc>
          <w:tcPr>
            <w:tcW w:w="560" w:type="dxa"/>
            <w:tcBorders/>
          </w:tcPr>
          <w:p>
            <w:pPr>
              <w:pStyle w:val="Style39"/>
              <w:widowControl w:val="false"/>
              <w:numPr>
                <w:ilvl w:val="0"/>
                <w:numId w:val="3"/>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Тиждень безпеки дорожнього руху.</w:t>
            </w:r>
          </w:p>
          <w:p>
            <w:pPr>
              <w:pStyle w:val="Style39"/>
              <w:widowControl w:val="false"/>
              <w:numPr>
                <w:ilvl w:val="0"/>
                <w:numId w:val="13"/>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Єдиний Глобальний урок з безпеки дорожнього руху « Безпечна дорога додому» (1-10 кл.)</w:t>
            </w:r>
          </w:p>
          <w:p>
            <w:pPr>
              <w:pStyle w:val="Style39"/>
              <w:widowControl w:val="false"/>
              <w:numPr>
                <w:ilvl w:val="0"/>
                <w:numId w:val="13"/>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Перегляд мультфільму « Абетка безпеки на дорозі» учнями 1-6 кл.</w:t>
            </w:r>
          </w:p>
          <w:p>
            <w:pPr>
              <w:pStyle w:val="Style39"/>
              <w:widowControl w:val="false"/>
              <w:numPr>
                <w:ilvl w:val="0"/>
                <w:numId w:val="13"/>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Вікторина « Я-учасник дорожнього руху» серед учнів 7-10 класів</w:t>
            </w:r>
          </w:p>
          <w:p>
            <w:pPr>
              <w:pStyle w:val="Style39"/>
              <w:widowControl w:val="false"/>
              <w:numPr>
                <w:ilvl w:val="0"/>
                <w:numId w:val="13"/>
              </w:numPr>
              <w:suppressAutoHyphens w:val="true"/>
              <w:spacing w:lineRule="auto" w:line="276" w:before="0" w:after="0"/>
              <w:jc w:val="both"/>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Хвилини інформаційного простору « Увага на дорозі – життя у безпеці!» (1-10 кл.)</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Кл.керівники, 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11.11.-15.11.2024</w:t>
            </w:r>
          </w:p>
        </w:tc>
      </w:tr>
      <w:tr>
        <w:trPr>
          <w:trHeight w:val="321" w:hRule="atLeast"/>
        </w:trPr>
        <w:tc>
          <w:tcPr>
            <w:tcW w:w="560" w:type="dxa"/>
            <w:tcBorders/>
          </w:tcPr>
          <w:p>
            <w:pPr>
              <w:pStyle w:val="Style39"/>
              <w:widowControl w:val="false"/>
              <w:numPr>
                <w:ilvl w:val="0"/>
                <w:numId w:val="3"/>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Еколого-просвітницька акція « Рециклінг-друге життя відходів» (7-10 кл)</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18-22.11.2024</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tc>
      </w:tr>
      <w:tr>
        <w:trPr>
          <w:trHeight w:val="321" w:hRule="atLeast"/>
        </w:trPr>
        <w:tc>
          <w:tcPr>
            <w:tcW w:w="560" w:type="dxa"/>
            <w:tcBorders/>
          </w:tcPr>
          <w:p>
            <w:pPr>
              <w:pStyle w:val="Style39"/>
              <w:widowControl w:val="false"/>
              <w:numPr>
                <w:ilvl w:val="0"/>
                <w:numId w:val="3"/>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Правовий квест « Кожна дитина має право» до Всесвітнього дня дитини у 5-10  кл.</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 5-10 кл.</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20.11.2024</w:t>
            </w:r>
          </w:p>
        </w:tc>
      </w:tr>
      <w:tr>
        <w:trPr>
          <w:trHeight w:val="321" w:hRule="atLeast"/>
        </w:trPr>
        <w:tc>
          <w:tcPr>
            <w:tcW w:w="560" w:type="dxa"/>
            <w:tcBorders/>
          </w:tcPr>
          <w:p>
            <w:pPr>
              <w:pStyle w:val="Style39"/>
              <w:widowControl w:val="false"/>
              <w:numPr>
                <w:ilvl w:val="0"/>
                <w:numId w:val="3"/>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Дня Гідності та Свободи.</w:t>
            </w:r>
          </w:p>
          <w:p>
            <w:pPr>
              <w:pStyle w:val="Style39"/>
              <w:widowControl w:val="false"/>
              <w:numPr>
                <w:ilvl w:val="0"/>
                <w:numId w:val="14"/>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Єдина виховна година «На зустріч свободі» (до Дня Гідності та Свободи) (1-10 кл.)</w:t>
            </w:r>
          </w:p>
          <w:p>
            <w:pPr>
              <w:pStyle w:val="Style39"/>
              <w:widowControl w:val="false"/>
              <w:numPr>
                <w:ilvl w:val="0"/>
                <w:numId w:val="14"/>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Інформаційні хвилинки « Цей день в історії «Вільні творити майбутнє» 5-10 класи (до Дня Гідності та Свободи)</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Вихователі,</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1-10 кл.</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21.11.2024</w:t>
            </w:r>
          </w:p>
        </w:tc>
      </w:tr>
      <w:tr>
        <w:trPr>
          <w:trHeight w:val="321" w:hRule="atLeast"/>
        </w:trPr>
        <w:tc>
          <w:tcPr>
            <w:tcW w:w="560" w:type="dxa"/>
            <w:tcBorders/>
          </w:tcPr>
          <w:p>
            <w:pPr>
              <w:pStyle w:val="Style39"/>
              <w:widowControl w:val="false"/>
              <w:numPr>
                <w:ilvl w:val="0"/>
                <w:numId w:val="3"/>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Дня пам'яті жертв голодоморів</w:t>
            </w:r>
          </w:p>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Проведення акції «Запали свічку пам’яті»  до Дня пам’яті жертв Голодомору</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ru-RU" w:eastAsia="en-US" w:bidi="ar-SA"/>
              </w:rPr>
              <w:t>Вихователі, кл.керівники</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22.11.2024</w:t>
            </w:r>
          </w:p>
        </w:tc>
      </w:tr>
      <w:tr>
        <w:trPr>
          <w:trHeight w:val="321" w:hRule="atLeast"/>
        </w:trPr>
        <w:tc>
          <w:tcPr>
            <w:tcW w:w="14000" w:type="dxa"/>
            <w:gridSpan w:val="4"/>
            <w:tcBorders/>
          </w:tcPr>
          <w:p>
            <w:pPr>
              <w:pStyle w:val="Style39"/>
              <w:widowControl w:val="false"/>
              <w:suppressAutoHyphens w:val="true"/>
              <w:spacing w:lineRule="auto" w:line="240" w:before="120" w:after="120"/>
              <w:jc w:val="center"/>
              <w:rPr>
                <w:rFonts w:ascii="Times New Roman" w:hAnsi="Times New Roman" w:cs="Times New Roman"/>
                <w:b/>
                <w:b/>
                <w:lang w:val="uk-UA" w:eastAsia="en-US"/>
              </w:rPr>
            </w:pPr>
            <w:r>
              <w:rPr>
                <w:rFonts w:cs="Times New Roman" w:ascii="Times New Roman" w:hAnsi="Times New Roman"/>
                <w:b/>
                <w:lang w:val="uk-UA" w:eastAsia="en-US"/>
              </w:rPr>
            </w:r>
          </w:p>
          <w:p>
            <w:pPr>
              <w:pStyle w:val="Style39"/>
              <w:widowControl w:val="false"/>
              <w:suppressAutoHyphens w:val="true"/>
              <w:spacing w:lineRule="auto" w:line="240" w:before="120" w:after="120"/>
              <w:jc w:val="center"/>
              <w:rPr>
                <w:rFonts w:ascii="Times New Roman" w:hAnsi="Times New Roman" w:cs="Times New Roman"/>
                <w:b/>
                <w:b/>
                <w:lang w:val="uk-UA" w:eastAsia="en-US"/>
              </w:rPr>
            </w:pPr>
            <w:bookmarkStart w:id="5" w:name="_GoBack511"/>
            <w:bookmarkEnd w:id="5"/>
            <w:r>
              <w:rPr>
                <w:rFonts w:eastAsia="Calibri" w:cs="Times New Roman" w:ascii="Times New Roman" w:hAnsi="Times New Roman"/>
                <w:b/>
                <w:kern w:val="0"/>
                <w:sz w:val="28"/>
                <w:szCs w:val="28"/>
                <w:lang w:val="uk-UA" w:eastAsia="en-US" w:bidi="ar-SA"/>
              </w:rPr>
              <w:t>ГРУДЕНЬ</w:t>
            </w:r>
          </w:p>
        </w:tc>
      </w:tr>
      <w:tr>
        <w:trPr>
          <w:trHeight w:val="473" w:hRule="atLeast"/>
        </w:trPr>
        <w:tc>
          <w:tcPr>
            <w:tcW w:w="560" w:type="dxa"/>
            <w:tcBorders/>
          </w:tcPr>
          <w:p>
            <w:pPr>
              <w:pStyle w:val="Style39"/>
              <w:widowControl w:val="false"/>
              <w:numPr>
                <w:ilvl w:val="0"/>
                <w:numId w:val="2"/>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Всесвітній День толерантності до хворих на СНІД.</w:t>
            </w:r>
          </w:p>
          <w:p>
            <w:pPr>
              <w:pStyle w:val="Style39"/>
              <w:widowControl w:val="false"/>
              <w:numPr>
                <w:ilvl w:val="0"/>
                <w:numId w:val="11"/>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Акція «Червона стрічка» до дня боротьби проти СНІДУ. (1-10 кл.)</w:t>
            </w:r>
          </w:p>
          <w:p>
            <w:pPr>
              <w:pStyle w:val="Style39"/>
              <w:widowControl w:val="false"/>
              <w:numPr>
                <w:ilvl w:val="0"/>
                <w:numId w:val="11"/>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Заняття відеолекторію «Здоровим бути модно» до Міжнародного дня боротьби зі СНІДом (7-10 кл.)</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Вч. основ здоров’я, класні керівники</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02.12.2024</w:t>
            </w:r>
          </w:p>
        </w:tc>
      </w:tr>
      <w:tr>
        <w:trPr>
          <w:trHeight w:val="321" w:hRule="atLeast"/>
        </w:trPr>
        <w:tc>
          <w:tcPr>
            <w:tcW w:w="560" w:type="dxa"/>
            <w:tcBorders/>
          </w:tcPr>
          <w:p>
            <w:pPr>
              <w:pStyle w:val="Style39"/>
              <w:widowControl w:val="false"/>
              <w:numPr>
                <w:ilvl w:val="0"/>
                <w:numId w:val="2"/>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ru-RU" w:eastAsia="en-US" w:bidi="ar-SA"/>
              </w:rPr>
              <w:t>Тиждень виховання майбутнього захисника Вітчизни.</w:t>
            </w:r>
          </w:p>
          <w:p>
            <w:pPr>
              <w:pStyle w:val="Style39"/>
              <w:widowControl w:val="false"/>
              <w:numPr>
                <w:ilvl w:val="0"/>
                <w:numId w:val="10"/>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Майстер-клас «Наші серця віддаємо героям»(5-10 кл)</w:t>
            </w:r>
          </w:p>
          <w:p>
            <w:pPr>
              <w:pStyle w:val="Style39"/>
              <w:widowControl w:val="false"/>
              <w:numPr>
                <w:ilvl w:val="0"/>
                <w:numId w:val="10"/>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Вітальні листівки «ЗСУ- наша гордість» (1-4 кл.)</w:t>
            </w:r>
          </w:p>
          <w:p>
            <w:pPr>
              <w:pStyle w:val="Style39"/>
              <w:widowControl w:val="false"/>
              <w:numPr>
                <w:ilvl w:val="0"/>
                <w:numId w:val="0"/>
              </w:numPr>
              <w:suppressAutoHyphens w:val="true"/>
              <w:spacing w:lineRule="auto" w:line="276" w:before="0" w:after="0"/>
              <w:ind w:left="720" w:hanging="0"/>
              <w:jc w:val="left"/>
              <w:rPr>
                <w:rFonts w:ascii="Times New Roman" w:hAnsi="Times New Roman" w:cs="Times New Roman"/>
                <w:lang w:val="uk-UA" w:eastAsia="en-US"/>
              </w:rPr>
            </w:pPr>
            <w:r>
              <w:rPr>
                <w:rFonts w:cs="Times New Roman" w:ascii="Times New Roman" w:hAnsi="Times New Roman"/>
                <w:lang w:val="uk-UA" w:eastAsia="en-US"/>
              </w:rPr>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класні керівники</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02.12-06.12.2024</w:t>
            </w:r>
          </w:p>
        </w:tc>
      </w:tr>
      <w:tr>
        <w:trPr>
          <w:trHeight w:val="321" w:hRule="atLeast"/>
        </w:trPr>
        <w:tc>
          <w:tcPr>
            <w:tcW w:w="560" w:type="dxa"/>
            <w:tcBorders/>
          </w:tcPr>
          <w:p>
            <w:pPr>
              <w:pStyle w:val="Style39"/>
              <w:widowControl w:val="false"/>
              <w:numPr>
                <w:ilvl w:val="0"/>
                <w:numId w:val="2"/>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xml:space="preserve">Заходи </w:t>
            </w:r>
            <w:r>
              <w:rPr>
                <w:rFonts w:eastAsia="Calibri" w:cs="Times New Roman" w:ascii="Times New Roman" w:hAnsi="Times New Roman"/>
                <w:kern w:val="0"/>
                <w:sz w:val="28"/>
                <w:szCs w:val="28"/>
                <w:lang w:val="ru-RU" w:eastAsia="en-US" w:bidi="ar-SA"/>
              </w:rPr>
              <w:t>до Міжнародного дня людей з інвалідністю</w:t>
            </w:r>
            <w:r>
              <w:rPr>
                <w:rFonts w:eastAsia="Calibri" w:cs="Times New Roman" w:ascii="Times New Roman" w:hAnsi="Times New Roman"/>
                <w:kern w:val="0"/>
                <w:sz w:val="28"/>
                <w:szCs w:val="28"/>
                <w:lang w:val="uk-UA" w:eastAsia="en-US" w:bidi="ar-SA"/>
              </w:rPr>
              <w:t>.</w:t>
            </w:r>
          </w:p>
          <w:p>
            <w:pPr>
              <w:pStyle w:val="Style39"/>
              <w:widowControl w:val="false"/>
              <w:numPr>
                <w:ilvl w:val="0"/>
                <w:numId w:val="16"/>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Флешмоб «Твори добро, бо ти -людина»</w:t>
            </w:r>
          </w:p>
          <w:p>
            <w:pPr>
              <w:pStyle w:val="Style39"/>
              <w:widowControl w:val="false"/>
              <w:suppressAutoHyphens w:val="true"/>
              <w:spacing w:lineRule="auto" w:line="276" w:before="0" w:after="0"/>
              <w:ind w:left="360" w:hanging="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(1-7кл.)</w:t>
            </w:r>
          </w:p>
          <w:p>
            <w:pPr>
              <w:pStyle w:val="Style39"/>
              <w:widowControl w:val="false"/>
              <w:numPr>
                <w:ilvl w:val="0"/>
                <w:numId w:val="16"/>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Урок доброти та милосердя «Навчи своє серце добру» (1-6 кл)</w:t>
            </w:r>
          </w:p>
          <w:p>
            <w:pPr>
              <w:pStyle w:val="Style39"/>
              <w:widowControl w:val="false"/>
              <w:numPr>
                <w:ilvl w:val="0"/>
                <w:numId w:val="16"/>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Інформаційна ініціатива «Про волонтерство в Україні»(7-10 кл.)</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Вихователі, кл. керівники</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03.12.2024</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03.12.2024</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03.12.2024</w:t>
            </w:r>
          </w:p>
        </w:tc>
      </w:tr>
      <w:tr>
        <w:trPr>
          <w:trHeight w:val="321" w:hRule="atLeast"/>
        </w:trPr>
        <w:tc>
          <w:tcPr>
            <w:tcW w:w="560" w:type="dxa"/>
            <w:tcBorders/>
          </w:tcPr>
          <w:p>
            <w:pPr>
              <w:pStyle w:val="Style39"/>
              <w:widowControl w:val="false"/>
              <w:numPr>
                <w:ilvl w:val="0"/>
                <w:numId w:val="2"/>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Тиждень правових знань. День захисту прав людини.</w:t>
            </w:r>
          </w:p>
          <w:p>
            <w:pPr>
              <w:pStyle w:val="Style39"/>
              <w:widowControl w:val="false"/>
              <w:numPr>
                <w:ilvl w:val="0"/>
                <w:numId w:val="12"/>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Фото/відеочелендж до Міжнародного дня прав людини (5-10 кл.)</w:t>
            </w:r>
          </w:p>
          <w:p>
            <w:pPr>
              <w:pStyle w:val="Style39"/>
              <w:widowControl w:val="false"/>
              <w:numPr>
                <w:ilvl w:val="0"/>
                <w:numId w:val="12"/>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Інформаційні хвилинки «Мої права»</w:t>
            </w:r>
          </w:p>
          <w:p>
            <w:pPr>
              <w:pStyle w:val="Style39"/>
              <w:widowControl w:val="false"/>
              <w:suppressAutoHyphens w:val="true"/>
              <w:spacing w:lineRule="auto" w:line="276" w:before="0" w:after="0"/>
              <w:ind w:left="360" w:hanging="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(1-10 кл)</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Соц.педагог, кл.керівники, 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02-06.12.2024</w:t>
            </w:r>
          </w:p>
        </w:tc>
      </w:tr>
      <w:tr>
        <w:trPr>
          <w:trHeight w:val="321" w:hRule="atLeast"/>
        </w:trPr>
        <w:tc>
          <w:tcPr>
            <w:tcW w:w="560" w:type="dxa"/>
            <w:tcBorders/>
          </w:tcPr>
          <w:p>
            <w:pPr>
              <w:pStyle w:val="Style39"/>
              <w:widowControl w:val="false"/>
              <w:numPr>
                <w:ilvl w:val="0"/>
                <w:numId w:val="2"/>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Виховні години «Чорнобиль немає минулого часу» до Дня вшанування учасників ліквідації наслідків аварії на Чорнобильській АЕС</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 вихователі</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13.12.2024</w:t>
            </w:r>
          </w:p>
        </w:tc>
      </w:tr>
      <w:tr>
        <w:trPr>
          <w:trHeight w:val="321" w:hRule="atLeast"/>
        </w:trPr>
        <w:tc>
          <w:tcPr>
            <w:tcW w:w="560" w:type="dxa"/>
            <w:tcBorders/>
          </w:tcPr>
          <w:p>
            <w:pPr>
              <w:pStyle w:val="Style39"/>
              <w:widowControl w:val="false"/>
              <w:numPr>
                <w:ilvl w:val="0"/>
                <w:numId w:val="2"/>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Місячник зимових свят:</w:t>
            </w:r>
          </w:p>
          <w:p>
            <w:pPr>
              <w:pStyle w:val="Style39"/>
              <w:widowControl w:val="false"/>
              <w:numPr>
                <w:ilvl w:val="0"/>
                <w:numId w:val="15"/>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Виставка учнівської творчості «Новорічна композиція-2024» (1-10 кл.)</w:t>
            </w:r>
          </w:p>
          <w:p>
            <w:pPr>
              <w:pStyle w:val="Style39"/>
              <w:widowControl w:val="false"/>
              <w:numPr>
                <w:ilvl w:val="0"/>
                <w:numId w:val="15"/>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Новорічний квест «Різдвяна Зірка»(1-10 кл.)</w:t>
            </w:r>
          </w:p>
          <w:p>
            <w:pPr>
              <w:pStyle w:val="Style39"/>
              <w:widowControl w:val="false"/>
              <w:numPr>
                <w:ilvl w:val="0"/>
                <w:numId w:val="15"/>
              </w:numPr>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дня Св.Миколая</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 вихователі</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Пед.орг.</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Протягом місяця</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cs="Times New Roman" w:ascii="Times New Roman" w:hAnsi="Times New Roman"/>
                <w:lang w:val="uk-UA" w:eastAsia="en-US"/>
              </w:rPr>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25.12.2024</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19.12.2024</w:t>
            </w:r>
          </w:p>
        </w:tc>
      </w:tr>
      <w:tr>
        <w:trPr>
          <w:trHeight w:val="321" w:hRule="atLeast"/>
        </w:trPr>
        <w:tc>
          <w:tcPr>
            <w:tcW w:w="560" w:type="dxa"/>
            <w:tcBorders/>
          </w:tcPr>
          <w:p>
            <w:pPr>
              <w:pStyle w:val="Style39"/>
              <w:widowControl w:val="false"/>
              <w:numPr>
                <w:ilvl w:val="0"/>
                <w:numId w:val="2"/>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76"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Еко-челендж «Пташку нагодуй-життя врятуй»</w:t>
            </w:r>
          </w:p>
        </w:tc>
        <w:tc>
          <w:tcPr>
            <w:tcW w:w="4260"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Вчителі трудового навчання,</w:t>
            </w:r>
          </w:p>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w:t>
            </w:r>
          </w:p>
        </w:tc>
        <w:tc>
          <w:tcPr>
            <w:tcW w:w="2611" w:type="dxa"/>
            <w:tcBorders/>
          </w:tcPr>
          <w:p>
            <w:pPr>
              <w:pStyle w:val="Style39"/>
              <w:widowControl w:val="false"/>
              <w:suppressAutoHyphens w:val="true"/>
              <w:spacing w:lineRule="auto" w:line="276"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Протягом місяця</w:t>
            </w:r>
          </w:p>
        </w:tc>
      </w:tr>
      <w:tr>
        <w:trPr>
          <w:trHeight w:val="321" w:hRule="atLeast"/>
        </w:trPr>
        <w:tc>
          <w:tcPr>
            <w:tcW w:w="14000" w:type="dxa"/>
            <w:gridSpan w:val="4"/>
            <w:tcBorders/>
          </w:tcPr>
          <w:p>
            <w:pPr>
              <w:pStyle w:val="Style39"/>
              <w:widowControl w:val="false"/>
              <w:suppressAutoHyphens w:val="true"/>
              <w:spacing w:lineRule="auto" w:line="240" w:before="120" w:after="120"/>
              <w:jc w:val="center"/>
              <w:rPr>
                <w:rFonts w:ascii="Times New Roman" w:hAnsi="Times New Roman" w:cs="Times New Roman"/>
                <w:b/>
                <w:b/>
                <w:lang w:val="uk-UA" w:eastAsia="en-US"/>
              </w:rPr>
            </w:pPr>
            <w:r>
              <w:rPr>
                <w:rFonts w:cs="Times New Roman" w:ascii="Times New Roman" w:hAnsi="Times New Roman"/>
                <w:b/>
                <w:lang w:val="uk-UA" w:eastAsia="en-US"/>
              </w:rPr>
            </w:r>
          </w:p>
          <w:p>
            <w:pPr>
              <w:pStyle w:val="Style39"/>
              <w:widowControl w:val="false"/>
              <w:suppressAutoHyphens w:val="true"/>
              <w:spacing w:lineRule="auto" w:line="240" w:before="120" w:after="120"/>
              <w:jc w:val="center"/>
              <w:rPr>
                <w:rFonts w:ascii="Times New Roman" w:hAnsi="Times New Roman" w:cs="Times New Roman"/>
                <w:b/>
                <w:b/>
                <w:color w:val="C9211E"/>
                <w:lang w:val="uk-UA" w:eastAsia="en-US"/>
              </w:rPr>
            </w:pPr>
            <w:r>
              <w:rPr>
                <w:rFonts w:eastAsia="Calibri" w:cs="Times New Roman" w:ascii="Times New Roman" w:hAnsi="Times New Roman"/>
                <w:b/>
                <w:color w:val="C9211E"/>
                <w:kern w:val="0"/>
                <w:sz w:val="28"/>
                <w:szCs w:val="28"/>
                <w:lang w:val="uk-UA" w:eastAsia="en-US" w:bidi="ar-SA"/>
              </w:rPr>
              <w:t>СІЧЕНЬ</w:t>
            </w:r>
          </w:p>
        </w:tc>
      </w:tr>
      <w:tr>
        <w:trPr>
          <w:trHeight w:val="321" w:hRule="atLeast"/>
        </w:trPr>
        <w:tc>
          <w:tcPr>
            <w:tcW w:w="560" w:type="dxa"/>
            <w:tcBorders/>
          </w:tcPr>
          <w:p>
            <w:pPr>
              <w:pStyle w:val="Style39"/>
              <w:widowControl w:val="false"/>
              <w:numPr>
                <w:ilvl w:val="0"/>
                <w:numId w:val="1"/>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День вшанування захисників Донецького аеропорту в Україні</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Класні керівники</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19.01.2025</w:t>
            </w:r>
          </w:p>
        </w:tc>
      </w:tr>
      <w:tr>
        <w:trPr>
          <w:trHeight w:val="321" w:hRule="atLeast"/>
        </w:trPr>
        <w:tc>
          <w:tcPr>
            <w:tcW w:w="560" w:type="dxa"/>
            <w:tcBorders/>
          </w:tcPr>
          <w:p>
            <w:pPr>
              <w:pStyle w:val="Style39"/>
              <w:widowControl w:val="false"/>
              <w:numPr>
                <w:ilvl w:val="0"/>
                <w:numId w:val="1"/>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Дня Соборності України.</w:t>
            </w:r>
          </w:p>
          <w:p>
            <w:pPr>
              <w:pStyle w:val="Style39"/>
              <w:widowControl w:val="false"/>
              <w:numPr>
                <w:ilvl w:val="0"/>
                <w:numId w:val="18"/>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Єдині виховні години «Соборність України від ідеї до сьогодення» (1-9 кл.)</w:t>
            </w:r>
          </w:p>
          <w:p>
            <w:pPr>
              <w:pStyle w:val="Style39"/>
              <w:widowControl w:val="false"/>
              <w:numPr>
                <w:ilvl w:val="0"/>
                <w:numId w:val="18"/>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Вікторина до Дня Соборності України «З Україною в серці!» (1-10 кл.)</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cs="Times New Roman" w:ascii="Times New Roman" w:hAnsi="Times New Roman"/>
                <w:lang w:val="uk-UA" w:eastAsia="en-US"/>
              </w:rPr>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Класні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22.01.2025</w:t>
            </w:r>
          </w:p>
        </w:tc>
      </w:tr>
      <w:tr>
        <w:trPr>
          <w:trHeight w:val="321" w:hRule="atLeast"/>
        </w:trPr>
        <w:tc>
          <w:tcPr>
            <w:tcW w:w="560" w:type="dxa"/>
            <w:tcBorders/>
          </w:tcPr>
          <w:p>
            <w:pPr>
              <w:pStyle w:val="Style39"/>
              <w:widowControl w:val="false"/>
              <w:numPr>
                <w:ilvl w:val="0"/>
                <w:numId w:val="1"/>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color w:val="000000" w:themeColor="text1"/>
                <w:lang w:val="uk-UA" w:eastAsia="en-US"/>
              </w:rPr>
            </w:pPr>
            <w:r>
              <w:rPr>
                <w:rFonts w:eastAsia="Calibri" w:cs="Times New Roman" w:ascii="Times New Roman" w:hAnsi="Times New Roman"/>
                <w:color w:val="000000" w:themeColor="text1"/>
                <w:kern w:val="0"/>
                <w:sz w:val="28"/>
                <w:szCs w:val="28"/>
                <w:lang w:val="uk-UA" w:eastAsia="en-US" w:bidi="ar-SA"/>
              </w:rPr>
              <w:t>Міжнародний день пам'яті жертв Голокосту</w:t>
            </w:r>
          </w:p>
          <w:p>
            <w:pPr>
              <w:pStyle w:val="Style39"/>
              <w:widowControl w:val="false"/>
              <w:numPr>
                <w:ilvl w:val="0"/>
                <w:numId w:val="17"/>
              </w:numPr>
              <w:suppressAutoHyphens w:val="true"/>
              <w:spacing w:lineRule="auto" w:line="240" w:before="0" w:after="0"/>
              <w:jc w:val="left"/>
              <w:rPr>
                <w:rFonts w:ascii="Times New Roman" w:hAnsi="Times New Roman" w:cs="Times New Roman"/>
                <w:color w:val="000000" w:themeColor="text1"/>
                <w:lang w:val="uk-UA" w:eastAsia="en-US"/>
              </w:rPr>
            </w:pPr>
            <w:r>
              <w:rPr>
                <w:rFonts w:eastAsia="Calibri" w:cs="Times New Roman" w:ascii="Times New Roman" w:hAnsi="Times New Roman"/>
                <w:color w:val="000000" w:themeColor="text1"/>
                <w:kern w:val="0"/>
                <w:sz w:val="28"/>
                <w:szCs w:val="28"/>
                <w:lang w:val="uk-UA" w:eastAsia="en-US" w:bidi="ar-SA"/>
              </w:rPr>
              <w:t>Хвилини інформаційного простору «Трагедія, історія, пам'ять» (1-10 кл.)</w:t>
            </w:r>
          </w:p>
          <w:p>
            <w:pPr>
              <w:pStyle w:val="Style39"/>
              <w:widowControl w:val="false"/>
              <w:numPr>
                <w:ilvl w:val="0"/>
                <w:numId w:val="17"/>
              </w:numPr>
              <w:suppressAutoHyphens w:val="true"/>
              <w:spacing w:lineRule="auto" w:line="240" w:before="0" w:after="0"/>
              <w:jc w:val="left"/>
              <w:rPr>
                <w:rFonts w:ascii="Times New Roman" w:hAnsi="Times New Roman" w:cs="Times New Roman"/>
                <w:color w:val="000000" w:themeColor="text1"/>
                <w:lang w:val="uk-UA" w:eastAsia="en-US"/>
              </w:rPr>
            </w:pPr>
            <w:r>
              <w:rPr>
                <w:rFonts w:eastAsia="Calibri" w:cs="Times New Roman" w:ascii="Times New Roman" w:hAnsi="Times New Roman"/>
                <w:color w:val="000000" w:themeColor="text1"/>
                <w:kern w:val="0"/>
                <w:sz w:val="28"/>
                <w:szCs w:val="28"/>
                <w:lang w:val="uk-UA" w:eastAsia="en-US" w:bidi="ar-SA"/>
              </w:rPr>
              <w:t>Літературні читання «Голокост» (7-10 кл.)</w:t>
            </w:r>
          </w:p>
          <w:p>
            <w:pPr>
              <w:pStyle w:val="Style39"/>
              <w:widowControl w:val="false"/>
              <w:numPr>
                <w:ilvl w:val="0"/>
                <w:numId w:val="17"/>
              </w:numPr>
              <w:suppressAutoHyphens w:val="true"/>
              <w:spacing w:lineRule="auto" w:line="240" w:before="0" w:after="0"/>
              <w:jc w:val="both"/>
              <w:rPr>
                <w:rFonts w:ascii="Times New Roman" w:hAnsi="Times New Roman" w:cs="Times New Roman"/>
                <w:color w:val="000000" w:themeColor="text1"/>
                <w:lang w:val="uk-UA" w:eastAsia="en-US"/>
              </w:rPr>
            </w:pPr>
            <w:r>
              <w:rPr>
                <w:rFonts w:eastAsia="Calibri" w:cs="Times New Roman" w:ascii="Times New Roman" w:hAnsi="Times New Roman"/>
                <w:color w:val="000000" w:themeColor="text1"/>
                <w:kern w:val="0"/>
                <w:sz w:val="28"/>
                <w:szCs w:val="28"/>
                <w:lang w:val="uk-UA" w:eastAsia="en-US" w:bidi="ar-SA"/>
              </w:rPr>
              <w:t>Акція «Запалимо свічку пам'яті» (1-10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color w:val="000000" w:themeColor="text1"/>
                <w:lang w:val="uk-UA" w:eastAsia="en-US"/>
              </w:rPr>
            </w:pPr>
            <w:r>
              <w:rPr>
                <w:rFonts w:cs="Times New Roman" w:ascii="Times New Roman" w:hAnsi="Times New Roman"/>
                <w:color w:val="000000" w:themeColor="text1"/>
                <w:lang w:val="uk-UA" w:eastAsia="en-US"/>
              </w:rPr>
            </w:r>
          </w:p>
          <w:p>
            <w:pPr>
              <w:pStyle w:val="Style39"/>
              <w:widowControl w:val="false"/>
              <w:suppressAutoHyphens w:val="true"/>
              <w:spacing w:lineRule="auto" w:line="240" w:before="0" w:after="0"/>
              <w:jc w:val="center"/>
              <w:rPr>
                <w:rFonts w:ascii="Times New Roman" w:hAnsi="Times New Roman" w:cs="Times New Roman"/>
                <w:color w:val="000000" w:themeColor="text1"/>
                <w:lang w:val="uk-UA" w:eastAsia="en-US"/>
              </w:rPr>
            </w:pPr>
            <w:r>
              <w:rPr>
                <w:rFonts w:eastAsia="Calibri" w:cs="Times New Roman" w:ascii="Times New Roman" w:hAnsi="Times New Roman"/>
                <w:color w:val="000000" w:themeColor="text1"/>
                <w:kern w:val="0"/>
                <w:sz w:val="28"/>
                <w:szCs w:val="28"/>
                <w:lang w:val="uk-UA" w:eastAsia="en-US" w:bidi="ar-SA"/>
              </w:rPr>
              <w:t>Кл. керівники, вчителі укр. літератури,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color w:val="000000" w:themeColor="text1"/>
                <w:lang w:val="uk-UA" w:eastAsia="en-US"/>
              </w:rPr>
            </w:pPr>
            <w:r>
              <w:rPr>
                <w:rFonts w:eastAsia="Calibri" w:cs="Times New Roman" w:ascii="Times New Roman" w:hAnsi="Times New Roman"/>
                <w:color w:val="000000" w:themeColor="text1"/>
                <w:kern w:val="0"/>
                <w:sz w:val="28"/>
                <w:szCs w:val="28"/>
                <w:lang w:val="uk-UA" w:eastAsia="en-US" w:bidi="ar-SA"/>
              </w:rPr>
              <w:t>25.01.2025</w:t>
            </w:r>
          </w:p>
        </w:tc>
      </w:tr>
      <w:tr>
        <w:trPr>
          <w:trHeight w:val="321" w:hRule="atLeast"/>
        </w:trPr>
        <w:tc>
          <w:tcPr>
            <w:tcW w:w="560" w:type="dxa"/>
            <w:tcBorders/>
          </w:tcPr>
          <w:p>
            <w:pPr>
              <w:pStyle w:val="Style39"/>
              <w:widowControl w:val="false"/>
              <w:numPr>
                <w:ilvl w:val="0"/>
                <w:numId w:val="1"/>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День пам’яті героїв Крут.</w:t>
            </w:r>
          </w:p>
          <w:p>
            <w:pPr>
              <w:pStyle w:val="ListParagraph"/>
              <w:widowControl w:val="false"/>
              <w:numPr>
                <w:ilvl w:val="0"/>
                <w:numId w:val="19"/>
              </w:numPr>
              <w:spacing w:before="0" w:after="0"/>
              <w:contextualSpacing/>
              <w:jc w:val="left"/>
              <w:rPr>
                <w:rFonts w:ascii="Times New Roman" w:hAnsi="Times New Roman" w:cs="Times New Roman"/>
                <w:sz w:val="28"/>
                <w:szCs w:val="28"/>
                <w:lang w:val="uk-UA" w:eastAsia="en-US"/>
              </w:rPr>
            </w:pPr>
            <w:r>
              <w:rPr>
                <w:rFonts w:cs="Times New Roman"/>
                <w:sz w:val="28"/>
                <w:szCs w:val="28"/>
                <w:lang w:val="uk-UA" w:eastAsia="en-US"/>
              </w:rPr>
              <w:t>Заходи «Трагедія Крут: крізь призму минулого і сучасного» (7-10 кл.)</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Хвилини інформаційного простору «День пам'яті героїв Крут»</w:t>
            </w:r>
            <w:r>
              <w:rPr>
                <w:rFonts w:eastAsia="Calibri"/>
                <w:kern w:val="0"/>
                <w:sz w:val="28"/>
                <w:szCs w:val="28"/>
                <w:lang w:val="ru-RU" w:eastAsia="en-US" w:bidi="ar-SA"/>
              </w:rPr>
              <w:t xml:space="preserve"> </w:t>
            </w:r>
            <w:r>
              <w:rPr>
                <w:rFonts w:eastAsia="Calibri"/>
                <w:kern w:val="0"/>
                <w:sz w:val="28"/>
                <w:szCs w:val="28"/>
                <w:lang w:val="uk-UA" w:eastAsia="en-US" w:bidi="ar-SA"/>
              </w:rPr>
              <w:t>(</w:t>
            </w:r>
            <w:r>
              <w:rPr>
                <w:rFonts w:eastAsia="Calibri" w:cs="Times New Roman" w:ascii="Times New Roman" w:hAnsi="Times New Roman"/>
                <w:kern w:val="0"/>
                <w:sz w:val="28"/>
                <w:szCs w:val="28"/>
                <w:lang w:val="uk-UA" w:eastAsia="en-US" w:bidi="ar-SA"/>
              </w:rPr>
              <w:t>1-10 кл.)</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Великі перерви « Бій під Крутами» (5-6кл.)</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Історичний буклет «Трагедія Крут: крізь призму минулого і сучасного»  (5-10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w:t>
            </w:r>
          </w:p>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вч. історії,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29.01.2025</w:t>
            </w:r>
          </w:p>
        </w:tc>
      </w:tr>
      <w:tr>
        <w:trPr>
          <w:trHeight w:val="321" w:hRule="atLeast"/>
        </w:trPr>
        <w:tc>
          <w:tcPr>
            <w:tcW w:w="560" w:type="dxa"/>
            <w:tcBorders/>
          </w:tcPr>
          <w:p>
            <w:pPr>
              <w:pStyle w:val="Style39"/>
              <w:widowControl w:val="false"/>
              <w:numPr>
                <w:ilvl w:val="0"/>
                <w:numId w:val="1"/>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Участь у Всеукраїнській акції «Годівничка»</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Класні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Протягом місяця</w:t>
            </w:r>
          </w:p>
        </w:tc>
      </w:tr>
      <w:tr>
        <w:trPr>
          <w:trHeight w:val="321" w:hRule="atLeast"/>
        </w:trPr>
        <w:tc>
          <w:tcPr>
            <w:tcW w:w="14000" w:type="dxa"/>
            <w:gridSpan w:val="4"/>
            <w:tcBorders/>
          </w:tcPr>
          <w:p>
            <w:pPr>
              <w:pStyle w:val="Style39"/>
              <w:widowControl w:val="false"/>
              <w:suppressAutoHyphens w:val="true"/>
              <w:spacing w:lineRule="auto" w:line="240" w:before="120" w:after="120"/>
              <w:jc w:val="center"/>
              <w:rPr>
                <w:rFonts w:ascii="Times New Roman" w:hAnsi="Times New Roman" w:cs="Times New Roman"/>
                <w:b/>
                <w:b/>
                <w:lang w:val="uk-UA" w:eastAsia="en-US"/>
              </w:rPr>
            </w:pPr>
            <w:r>
              <w:rPr>
                <w:rFonts w:eastAsia="Calibri" w:cs="Times New Roman" w:ascii="Times New Roman" w:hAnsi="Times New Roman"/>
                <w:b/>
                <w:kern w:val="0"/>
                <w:sz w:val="28"/>
                <w:szCs w:val="28"/>
                <w:lang w:val="uk-UA" w:eastAsia="en-US" w:bidi="ar-SA"/>
              </w:rPr>
              <w:t>ЛЮТИЙ</w:t>
            </w:r>
          </w:p>
        </w:tc>
      </w:tr>
      <w:tr>
        <w:trPr>
          <w:trHeight w:val="321" w:hRule="atLeast"/>
        </w:trPr>
        <w:tc>
          <w:tcPr>
            <w:tcW w:w="560" w:type="dxa"/>
            <w:tcBorders/>
          </w:tcPr>
          <w:p>
            <w:pPr>
              <w:pStyle w:val="Style39"/>
              <w:widowControl w:val="false"/>
              <w:numPr>
                <w:ilvl w:val="0"/>
                <w:numId w:val="6"/>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Тиждень профілактики шкідливих звичок</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01.02-04.02.2025</w:t>
            </w:r>
          </w:p>
        </w:tc>
      </w:tr>
      <w:tr>
        <w:trPr>
          <w:trHeight w:val="321" w:hRule="atLeast"/>
        </w:trPr>
        <w:tc>
          <w:tcPr>
            <w:tcW w:w="560" w:type="dxa"/>
            <w:tcBorders/>
          </w:tcPr>
          <w:p>
            <w:pPr>
              <w:pStyle w:val="Style39"/>
              <w:widowControl w:val="false"/>
              <w:numPr>
                <w:ilvl w:val="0"/>
                <w:numId w:val="6"/>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День безпечного Інтернету.</w:t>
            </w:r>
          </w:p>
          <w:p>
            <w:pPr>
              <w:pStyle w:val="Style39"/>
              <w:widowControl w:val="false"/>
              <w:numPr>
                <w:ilvl w:val="0"/>
                <w:numId w:val="19"/>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Бесіда «10 золотих правил безпеки в Інтернеті для дітей» (1-4 кл.)</w:t>
            </w:r>
          </w:p>
          <w:p>
            <w:pPr>
              <w:pStyle w:val="Style39"/>
              <w:widowControl w:val="false"/>
              <w:numPr>
                <w:ilvl w:val="0"/>
                <w:numId w:val="19"/>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Інформаційна бесіда «Неприємності в мережі Інтернет» (1-10 кл.)</w:t>
            </w:r>
          </w:p>
          <w:p>
            <w:pPr>
              <w:pStyle w:val="Style39"/>
              <w:widowControl w:val="false"/>
              <w:numPr>
                <w:ilvl w:val="0"/>
                <w:numId w:val="19"/>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Інтерактивна гра «Безпечно-небезпечно» (7-8 кл.)</w:t>
            </w:r>
          </w:p>
          <w:p>
            <w:pPr>
              <w:pStyle w:val="Style39"/>
              <w:widowControl w:val="false"/>
              <w:numPr>
                <w:ilvl w:val="0"/>
                <w:numId w:val="19"/>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Онлайн-вікторина «Подорож до країни Онляндії»(5-6 кл.)</w:t>
            </w:r>
          </w:p>
          <w:p>
            <w:pPr>
              <w:pStyle w:val="Style39"/>
              <w:widowControl w:val="false"/>
              <w:numPr>
                <w:ilvl w:val="0"/>
                <w:numId w:val="19"/>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Анкетування «Як розпізнати Інтернет-залежність» (8-10 кл.)</w:t>
            </w:r>
          </w:p>
          <w:p>
            <w:pPr>
              <w:pStyle w:val="Style39"/>
              <w:widowControl w:val="false"/>
              <w:numPr>
                <w:ilvl w:val="0"/>
                <w:numId w:val="19"/>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Інформаційна хвилинка «Розумне та безпечне використання Інтернет ресурсів» (5-10 кл. )</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 вч.інформат.,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06.02.-07.02.2025</w:t>
            </w:r>
          </w:p>
        </w:tc>
      </w:tr>
      <w:tr>
        <w:trPr>
          <w:trHeight w:val="321" w:hRule="atLeast"/>
        </w:trPr>
        <w:tc>
          <w:tcPr>
            <w:tcW w:w="560" w:type="dxa"/>
            <w:tcBorders/>
          </w:tcPr>
          <w:p>
            <w:pPr>
              <w:pStyle w:val="Style39"/>
              <w:widowControl w:val="false"/>
              <w:numPr>
                <w:ilvl w:val="0"/>
                <w:numId w:val="6"/>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дня Єднання</w:t>
            </w:r>
          </w:p>
          <w:p>
            <w:pPr>
              <w:pStyle w:val="Style39"/>
              <w:widowControl w:val="false"/>
              <w:numPr>
                <w:ilvl w:val="0"/>
                <w:numId w:val="20"/>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Тематичні години «Незалежна Україна – квітучий, вільний край» (5-10 кл.)</w:t>
            </w:r>
          </w:p>
          <w:p>
            <w:pPr>
              <w:pStyle w:val="Style39"/>
              <w:widowControl w:val="false"/>
              <w:numPr>
                <w:ilvl w:val="0"/>
                <w:numId w:val="20"/>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Арт-акція «Я люблю Україну (1-4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16.02.2025</w:t>
            </w:r>
          </w:p>
        </w:tc>
      </w:tr>
      <w:tr>
        <w:trPr>
          <w:trHeight w:val="321" w:hRule="atLeast"/>
        </w:trPr>
        <w:tc>
          <w:tcPr>
            <w:tcW w:w="560" w:type="dxa"/>
            <w:tcBorders/>
          </w:tcPr>
          <w:p>
            <w:pPr>
              <w:pStyle w:val="Style39"/>
              <w:widowControl w:val="false"/>
              <w:numPr>
                <w:ilvl w:val="0"/>
                <w:numId w:val="6"/>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Година спілкування "Свята спадщина. Державний герб України"  (дня Державного герба України)</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19.02.2025</w:t>
            </w:r>
          </w:p>
        </w:tc>
      </w:tr>
      <w:tr>
        <w:trPr>
          <w:trHeight w:val="321" w:hRule="atLeast"/>
        </w:trPr>
        <w:tc>
          <w:tcPr>
            <w:tcW w:w="560" w:type="dxa"/>
            <w:tcBorders/>
          </w:tcPr>
          <w:p>
            <w:pPr>
              <w:pStyle w:val="Style39"/>
              <w:widowControl w:val="false"/>
              <w:numPr>
                <w:ilvl w:val="0"/>
                <w:numId w:val="6"/>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День героїв Небесної Сотні.</w:t>
            </w:r>
          </w:p>
          <w:p>
            <w:pPr>
              <w:pStyle w:val="Style39"/>
              <w:widowControl w:val="false"/>
              <w:numPr>
                <w:ilvl w:val="0"/>
                <w:numId w:val="21"/>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Патріотичний захід «Небесна сотня у наших серцях» (1-4 кл.)</w:t>
            </w:r>
          </w:p>
          <w:p>
            <w:pPr>
              <w:pStyle w:val="Style39"/>
              <w:widowControl w:val="false"/>
              <w:numPr>
                <w:ilvl w:val="0"/>
                <w:numId w:val="21"/>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Єдина виховна година «Люди, що створювали історію» (5-10 кл.)</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cs="Times New Roman" w:ascii="Times New Roman" w:hAnsi="Times New Roman"/>
                <w:lang w:val="uk-UA" w:eastAsia="en-US"/>
              </w:rPr>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20.02.2025</w:t>
            </w:r>
          </w:p>
        </w:tc>
      </w:tr>
      <w:tr>
        <w:trPr>
          <w:trHeight w:val="321" w:hRule="atLeast"/>
        </w:trPr>
        <w:tc>
          <w:tcPr>
            <w:tcW w:w="560" w:type="dxa"/>
            <w:tcBorders/>
          </w:tcPr>
          <w:p>
            <w:pPr>
              <w:pStyle w:val="Style39"/>
              <w:widowControl w:val="false"/>
              <w:numPr>
                <w:ilvl w:val="0"/>
                <w:numId w:val="6"/>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color w:val="000000" w:themeColor="text1"/>
                <w:shd w:fill="FFFFFF" w:val="clear"/>
                <w:lang w:val="uk-UA" w:eastAsia="en-US"/>
              </w:rPr>
            </w:pPr>
            <w:r>
              <w:rPr>
                <w:rFonts w:eastAsia="Calibri" w:cs="Times New Roman" w:ascii="Times New Roman" w:hAnsi="Times New Roman"/>
                <w:color w:val="000000" w:themeColor="text1"/>
                <w:kern w:val="0"/>
                <w:sz w:val="28"/>
                <w:szCs w:val="28"/>
                <w:shd w:fill="FFFFFF" w:val="clear"/>
                <w:lang w:val="uk-UA" w:eastAsia="en-US" w:bidi="ar-SA"/>
              </w:rPr>
              <w:t>Початок війни росії проти України</w:t>
            </w:r>
          </w:p>
          <w:p>
            <w:pPr>
              <w:pStyle w:val="Style39"/>
              <w:widowControl w:val="false"/>
              <w:numPr>
                <w:ilvl w:val="0"/>
                <w:numId w:val="22"/>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Єдині виховні години «Третя  річниця незламності. Крокуємо до перемоги» (1-10 кл.)</w:t>
            </w:r>
          </w:p>
          <w:p>
            <w:pPr>
              <w:pStyle w:val="Style39"/>
              <w:widowControl w:val="false"/>
              <w:numPr>
                <w:ilvl w:val="0"/>
                <w:numId w:val="22"/>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Акція «Янголи світла» (1-10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Вихователі, кл.керівників</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23.02.2025</w:t>
            </w:r>
          </w:p>
        </w:tc>
      </w:tr>
      <w:tr>
        <w:trPr>
          <w:trHeight w:val="321" w:hRule="atLeast"/>
        </w:trPr>
        <w:tc>
          <w:tcPr>
            <w:tcW w:w="560" w:type="dxa"/>
            <w:tcBorders/>
          </w:tcPr>
          <w:p>
            <w:pPr>
              <w:pStyle w:val="Style39"/>
              <w:widowControl w:val="false"/>
              <w:numPr>
                <w:ilvl w:val="0"/>
                <w:numId w:val="6"/>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color w:val="000000" w:themeColor="text1"/>
                <w:shd w:fill="FFFFFF" w:val="clear"/>
                <w:lang w:val="uk-UA" w:eastAsia="en-US"/>
              </w:rPr>
            </w:pPr>
            <w:r>
              <w:rPr>
                <w:rFonts w:eastAsia="Calibri" w:cs="Times New Roman" w:ascii="Times New Roman" w:hAnsi="Times New Roman"/>
                <w:color w:val="000000" w:themeColor="text1"/>
                <w:kern w:val="0"/>
                <w:sz w:val="28"/>
                <w:szCs w:val="28"/>
                <w:shd w:fill="FFFFFF" w:val="clear"/>
                <w:lang w:val="uk-UA" w:eastAsia="en-US" w:bidi="ar-SA"/>
              </w:rPr>
              <w:t>Заходи до дня супротиву Автономної Республіки Крим та м. Севастопіль</w:t>
            </w:r>
          </w:p>
          <w:p>
            <w:pPr>
              <w:pStyle w:val="ListParagraph"/>
              <w:widowControl w:val="false"/>
              <w:numPr>
                <w:ilvl w:val="0"/>
                <w:numId w:val="23"/>
              </w:numPr>
              <w:spacing w:before="0" w:after="0"/>
              <w:contextualSpacing/>
              <w:jc w:val="left"/>
              <w:rPr>
                <w:rFonts w:ascii="Times New Roman" w:hAnsi="Times New Roman" w:cs="Times New Roman"/>
                <w:color w:val="000000"/>
                <w:sz w:val="28"/>
                <w:szCs w:val="28"/>
                <w:shd w:fill="FFFFFF" w:val="clear"/>
                <w:lang w:val="uk-UA" w:eastAsia="en-US"/>
              </w:rPr>
            </w:pPr>
            <w:r>
              <w:rPr>
                <w:rFonts w:cs="Times New Roman"/>
                <w:color w:val="000000" w:themeColor="text1"/>
                <w:sz w:val="28"/>
                <w:szCs w:val="28"/>
                <w:shd w:fill="FFFFFF" w:val="clear"/>
                <w:lang w:val="uk-UA" w:eastAsia="en-US"/>
              </w:rPr>
              <w:t>Інформаційний дайджест «Крим. Історія і сьогодення» (1-10 кл.)</w:t>
            </w:r>
          </w:p>
          <w:p>
            <w:pPr>
              <w:pStyle w:val="Style39"/>
              <w:widowControl w:val="false"/>
              <w:numPr>
                <w:ilvl w:val="0"/>
                <w:numId w:val="23"/>
              </w:numPr>
              <w:suppressAutoHyphens w:val="true"/>
              <w:spacing w:lineRule="auto" w:line="240" w:before="0" w:after="0"/>
              <w:jc w:val="left"/>
              <w:rPr>
                <w:rFonts w:ascii="Times New Roman" w:hAnsi="Times New Roman" w:cs="Times New Roman"/>
                <w:color w:val="000000" w:themeColor="text1"/>
                <w:shd w:fill="FFFFFF" w:val="clear"/>
                <w:lang w:val="uk-UA" w:eastAsia="en-US"/>
              </w:rPr>
            </w:pPr>
            <w:r>
              <w:rPr>
                <w:rFonts w:eastAsia="Calibri" w:cs="Times New Roman" w:ascii="Times New Roman" w:hAnsi="Times New Roman"/>
                <w:color w:val="000000" w:themeColor="text1"/>
                <w:kern w:val="0"/>
                <w:sz w:val="28"/>
                <w:szCs w:val="28"/>
                <w:shd w:fill="FFFFFF" w:val="clear"/>
                <w:lang w:val="uk-UA" w:eastAsia="en-US" w:bidi="ar-SA"/>
              </w:rPr>
              <w:t>Віртуальний музей «Нескорені…26 лютого-день кримського спротиву російській окупації» (5-10 кл.)</w:t>
            </w:r>
          </w:p>
          <w:p>
            <w:pPr>
              <w:pStyle w:val="Style39"/>
              <w:widowControl w:val="false"/>
              <w:numPr>
                <w:ilvl w:val="0"/>
                <w:numId w:val="23"/>
              </w:numPr>
              <w:suppressAutoHyphens w:val="true"/>
              <w:spacing w:lineRule="auto" w:line="240" w:before="0" w:after="0"/>
              <w:jc w:val="left"/>
              <w:rPr>
                <w:rFonts w:ascii="Times New Roman" w:hAnsi="Times New Roman" w:cs="Times New Roman"/>
                <w:color w:val="000000" w:themeColor="text1"/>
                <w:shd w:fill="FFFFFF" w:val="clear"/>
                <w:lang w:val="uk-UA" w:eastAsia="en-US"/>
              </w:rPr>
            </w:pPr>
            <w:r>
              <w:rPr>
                <w:rFonts w:eastAsia="Calibri" w:cs="Times New Roman" w:ascii="Times New Roman" w:hAnsi="Times New Roman"/>
                <w:color w:val="000000" w:themeColor="text1"/>
                <w:kern w:val="0"/>
                <w:sz w:val="28"/>
                <w:szCs w:val="28"/>
                <w:shd w:fill="FFFFFF" w:val="clear"/>
                <w:lang w:val="uk-UA" w:eastAsia="en-US" w:bidi="ar-SA"/>
              </w:rPr>
              <w:t>Виставка малюнків «Крим- це Україна»</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26.02.2025</w:t>
            </w:r>
          </w:p>
        </w:tc>
      </w:tr>
      <w:tr>
        <w:trPr>
          <w:trHeight w:val="321" w:hRule="atLeast"/>
        </w:trPr>
        <w:tc>
          <w:tcPr>
            <w:tcW w:w="14000" w:type="dxa"/>
            <w:gridSpan w:val="4"/>
            <w:tcBorders/>
          </w:tcPr>
          <w:p>
            <w:pPr>
              <w:pStyle w:val="Style39"/>
              <w:widowControl w:val="false"/>
              <w:suppressAutoHyphens w:val="true"/>
              <w:spacing w:lineRule="auto" w:line="240" w:before="120" w:after="120"/>
              <w:jc w:val="center"/>
              <w:rPr>
                <w:rFonts w:ascii="Times New Roman" w:hAnsi="Times New Roman" w:cs="Times New Roman"/>
                <w:b/>
                <w:b/>
                <w:lang w:val="uk-UA" w:eastAsia="en-US"/>
              </w:rPr>
            </w:pPr>
            <w:r>
              <w:rPr>
                <w:rFonts w:eastAsia="Calibri" w:cs="Times New Roman" w:ascii="Times New Roman" w:hAnsi="Times New Roman"/>
                <w:b/>
                <w:kern w:val="0"/>
                <w:sz w:val="28"/>
                <w:szCs w:val="28"/>
                <w:lang w:val="uk-UA" w:eastAsia="en-US" w:bidi="ar-SA"/>
              </w:rPr>
              <w:t>БЕРЕЗЕНЬ</w:t>
            </w:r>
          </w:p>
        </w:tc>
      </w:tr>
      <w:tr>
        <w:trPr>
          <w:trHeight w:val="321" w:hRule="atLeast"/>
        </w:trPr>
        <w:tc>
          <w:tcPr>
            <w:tcW w:w="560" w:type="dxa"/>
            <w:tcBorders/>
          </w:tcPr>
          <w:p>
            <w:pPr>
              <w:pStyle w:val="Style39"/>
              <w:widowControl w:val="false"/>
              <w:numPr>
                <w:ilvl w:val="0"/>
                <w:numId w:val="7"/>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Інформаційні  години «Основні види ДТП. Поведінка при ДТП»</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03.03.2025</w:t>
            </w:r>
          </w:p>
        </w:tc>
      </w:tr>
      <w:tr>
        <w:trPr>
          <w:trHeight w:val="321" w:hRule="atLeast"/>
        </w:trPr>
        <w:tc>
          <w:tcPr>
            <w:tcW w:w="560" w:type="dxa"/>
            <w:tcBorders/>
          </w:tcPr>
          <w:p>
            <w:pPr>
              <w:pStyle w:val="Style39"/>
              <w:widowControl w:val="false"/>
              <w:numPr>
                <w:ilvl w:val="0"/>
                <w:numId w:val="7"/>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Бесіда «Домедична допомога постраждалим від пожеж. Шкідливість і небезпечність куріння».</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11.03.2025</w:t>
            </w:r>
          </w:p>
        </w:tc>
      </w:tr>
      <w:tr>
        <w:trPr>
          <w:trHeight w:val="321" w:hRule="atLeast"/>
        </w:trPr>
        <w:tc>
          <w:tcPr>
            <w:tcW w:w="560" w:type="dxa"/>
            <w:tcBorders/>
          </w:tcPr>
          <w:p>
            <w:pPr>
              <w:pStyle w:val="Style39"/>
              <w:widowControl w:val="false"/>
              <w:numPr>
                <w:ilvl w:val="0"/>
                <w:numId w:val="7"/>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Міжнародного жіночого дня</w:t>
            </w:r>
          </w:p>
          <w:p>
            <w:pPr>
              <w:pStyle w:val="Style39"/>
              <w:widowControl w:val="false"/>
              <w:numPr>
                <w:ilvl w:val="0"/>
                <w:numId w:val="25"/>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Інформаційний дайджест «8-є диво світу, або як святкують 8 Березня в різних країнах»;</w:t>
            </w:r>
          </w:p>
          <w:p>
            <w:pPr>
              <w:pStyle w:val="Style39"/>
              <w:widowControl w:val="false"/>
              <w:numPr>
                <w:ilvl w:val="0"/>
                <w:numId w:val="25"/>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xml:space="preserve">Інформаційні ініціативи «Видатні </w:t>
            </w:r>
            <w:r>
              <w:rPr>
                <w:rFonts w:eastAsia="Calibri"/>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жіночі постаті України»</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Заступник директора з НВР,</w:t>
            </w:r>
          </w:p>
          <w:p>
            <w:pPr>
              <w:pStyle w:val="Style39"/>
              <w:widowControl w:val="false"/>
              <w:suppressAutoHyphens w:val="true"/>
              <w:spacing w:lineRule="auto" w:line="240" w:before="0" w:after="0"/>
              <w:jc w:val="center"/>
              <w:rPr>
                <w:lang w:val="uk-UA"/>
              </w:rPr>
            </w:pPr>
            <w:r>
              <w:rPr>
                <w:rFonts w:eastAsia="Calibri" w:cs="Times New Roman" w:ascii="Times New Roman" w:hAnsi="Times New Roman"/>
                <w:kern w:val="0"/>
                <w:sz w:val="28"/>
                <w:szCs w:val="28"/>
                <w:lang w:val="uk-UA" w:eastAsia="en-US" w:bidi="ar-SA"/>
              </w:rPr>
              <w:t>класні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07.03.2025</w:t>
            </w:r>
          </w:p>
        </w:tc>
      </w:tr>
      <w:tr>
        <w:trPr>
          <w:trHeight w:val="321" w:hRule="atLeast"/>
        </w:trPr>
        <w:tc>
          <w:tcPr>
            <w:tcW w:w="560" w:type="dxa"/>
            <w:tcBorders/>
          </w:tcPr>
          <w:p>
            <w:pPr>
              <w:pStyle w:val="Style39"/>
              <w:widowControl w:val="false"/>
              <w:numPr>
                <w:ilvl w:val="0"/>
                <w:numId w:val="7"/>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День пам'яті Тараса Шевченка.</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Онлайн-галерея за мотивами картин Шевченка-художника «Пензлем Кобзаря» (5-10 кл.)</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Літературна година «Єднайте душі словом Кобзаря» (1-4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Вч. української мови та літератури</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10.03 - 11.03.2025</w:t>
            </w:r>
          </w:p>
        </w:tc>
      </w:tr>
      <w:tr>
        <w:trPr>
          <w:trHeight w:val="321" w:hRule="atLeast"/>
        </w:trPr>
        <w:tc>
          <w:tcPr>
            <w:tcW w:w="560" w:type="dxa"/>
            <w:tcBorders/>
          </w:tcPr>
          <w:p>
            <w:pPr>
              <w:pStyle w:val="Style39"/>
              <w:widowControl w:val="false"/>
              <w:numPr>
                <w:ilvl w:val="0"/>
                <w:numId w:val="7"/>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Дня Українського добровольця.</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Патріотична година: «Немає більшої сили, ніж стійкість духу добровольця» (5-9 кл.)</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Інформаційні хвилини: «Доброволець- герой сьогодення» (1-4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Класні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14.03.2025</w:t>
            </w:r>
          </w:p>
        </w:tc>
      </w:tr>
      <w:tr>
        <w:trPr>
          <w:trHeight w:val="321" w:hRule="atLeast"/>
        </w:trPr>
        <w:tc>
          <w:tcPr>
            <w:tcW w:w="560" w:type="dxa"/>
            <w:tcBorders/>
          </w:tcPr>
          <w:p>
            <w:pPr>
              <w:pStyle w:val="Style39"/>
              <w:widowControl w:val="false"/>
              <w:numPr>
                <w:ilvl w:val="0"/>
                <w:numId w:val="7"/>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Тиждень профорієнтаційної роботи</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 10 кл.</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10.03.-14.03.2025</w:t>
            </w:r>
          </w:p>
        </w:tc>
      </w:tr>
      <w:tr>
        <w:trPr>
          <w:trHeight w:val="321" w:hRule="atLeast"/>
        </w:trPr>
        <w:tc>
          <w:tcPr>
            <w:tcW w:w="560" w:type="dxa"/>
            <w:tcBorders/>
          </w:tcPr>
          <w:p>
            <w:pPr>
              <w:pStyle w:val="Style39"/>
              <w:widowControl w:val="false"/>
              <w:numPr>
                <w:ilvl w:val="0"/>
                <w:numId w:val="7"/>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Всесвітнього дня боротьби з туберкульозом (День білої ромашки)</w:t>
            </w:r>
          </w:p>
          <w:p>
            <w:pPr>
              <w:pStyle w:val="Style39"/>
              <w:widowControl w:val="false"/>
              <w:numPr>
                <w:ilvl w:val="0"/>
                <w:numId w:val="24"/>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Хвилини інформаційного простору «Час зупинити туберкульоз» (1-10 кл.)</w:t>
            </w:r>
          </w:p>
          <w:p>
            <w:pPr>
              <w:pStyle w:val="ListParagraph"/>
              <w:widowControl w:val="false"/>
              <w:numPr>
                <w:ilvl w:val="0"/>
                <w:numId w:val="24"/>
              </w:numPr>
              <w:spacing w:before="0" w:after="0"/>
              <w:contextualSpacing/>
              <w:jc w:val="left"/>
              <w:rPr>
                <w:rFonts w:ascii="Times New Roman" w:hAnsi="Times New Roman" w:cs="Times New Roman"/>
                <w:sz w:val="28"/>
                <w:szCs w:val="28"/>
                <w:lang w:val="uk-UA" w:eastAsia="en-US"/>
              </w:rPr>
            </w:pPr>
            <w:r>
              <w:rPr>
                <w:rFonts w:cs="Times New Roman"/>
                <w:sz w:val="28"/>
                <w:szCs w:val="28"/>
                <w:lang w:val="uk-UA" w:eastAsia="en-US"/>
              </w:rPr>
              <w:t>Усний журнал «Що необхідно знати про туберкульоз»(5-10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24.03.2025</w:t>
            </w:r>
          </w:p>
        </w:tc>
      </w:tr>
      <w:tr>
        <w:trPr>
          <w:trHeight w:val="321" w:hRule="atLeast"/>
        </w:trPr>
        <w:tc>
          <w:tcPr>
            <w:tcW w:w="14000" w:type="dxa"/>
            <w:gridSpan w:val="4"/>
            <w:tcBorders/>
          </w:tcPr>
          <w:p>
            <w:pPr>
              <w:pStyle w:val="Style39"/>
              <w:widowControl w:val="false"/>
              <w:suppressAutoHyphens w:val="true"/>
              <w:spacing w:lineRule="auto" w:line="240" w:before="120" w:after="120"/>
              <w:jc w:val="center"/>
              <w:rPr>
                <w:rFonts w:ascii="Times New Roman" w:hAnsi="Times New Roman" w:cs="Times New Roman"/>
                <w:b/>
                <w:b/>
                <w:lang w:val="uk-UA" w:eastAsia="en-US"/>
              </w:rPr>
            </w:pPr>
            <w:r>
              <w:rPr>
                <w:rFonts w:eastAsia="Calibri" w:cs="Times New Roman" w:ascii="Times New Roman" w:hAnsi="Times New Roman"/>
                <w:b/>
                <w:kern w:val="0"/>
                <w:sz w:val="28"/>
                <w:szCs w:val="28"/>
                <w:lang w:val="uk-UA" w:eastAsia="en-US" w:bidi="ar-SA"/>
              </w:rPr>
              <w:t>КВІТЕНЬ</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Вісник природи «Птахи – діти повітря» до Міжнародного дня птахів.</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01.04.2025</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Бесіда «Основні правила пожежної безпеки під час відпочинку у лісі»</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02.04.2025</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Інформаційні ініціативи до Міжнародного дня інтернету «Історія глобальної мережі»</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04.04.2025</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Всесвітнього дня здоров'я</w:t>
            </w:r>
          </w:p>
          <w:p>
            <w:pPr>
              <w:pStyle w:val="Style39"/>
              <w:widowControl w:val="false"/>
              <w:numPr>
                <w:ilvl w:val="0"/>
                <w:numId w:val="26"/>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Онлайн-конкурс «Сталеві м'язи» (5-10 кл.)</w:t>
            </w:r>
          </w:p>
          <w:p>
            <w:pPr>
              <w:pStyle w:val="Style39"/>
              <w:widowControl w:val="false"/>
              <w:numPr>
                <w:ilvl w:val="0"/>
                <w:numId w:val="26"/>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Танцювальна перерва «В стилі диско»</w:t>
            </w:r>
          </w:p>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(1-4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Вчителі фізичної культури,  ЛФК</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07.04.2025</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Бесіда «Безпека руху велосипедиста»</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08.04.2025</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Міжнародного дня польоту людини в космос</w:t>
            </w:r>
          </w:p>
          <w:p>
            <w:pPr>
              <w:pStyle w:val="Style39"/>
              <w:widowControl w:val="false"/>
              <w:numPr>
                <w:ilvl w:val="0"/>
                <w:numId w:val="28"/>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Віртуальний музей «Історія космонавтики в Україні»</w:t>
            </w:r>
          </w:p>
          <w:p>
            <w:pPr>
              <w:pStyle w:val="Style39"/>
              <w:widowControl w:val="false"/>
              <w:numPr>
                <w:ilvl w:val="0"/>
                <w:numId w:val="28"/>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Конкурс малюнків «Мрії про космос»</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11.04.2025</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українського Дня довкілля та Дня Землі</w:t>
            </w:r>
          </w:p>
          <w:p>
            <w:pPr>
              <w:pStyle w:val="Style39"/>
              <w:widowControl w:val="false"/>
              <w:numPr>
                <w:ilvl w:val="0"/>
                <w:numId w:val="29"/>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Онлайн-конкурс малюнків «Майбутнє планети в наших руках» (1-4 кл)</w:t>
            </w:r>
          </w:p>
          <w:p>
            <w:pPr>
              <w:pStyle w:val="Style39"/>
              <w:widowControl w:val="false"/>
              <w:numPr>
                <w:ilvl w:val="0"/>
                <w:numId w:val="29"/>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Шкільна екологічна акція  «Добро справа для довкілля» (1-10 кл.)</w:t>
            </w:r>
          </w:p>
          <w:p>
            <w:pPr>
              <w:pStyle w:val="Style39"/>
              <w:widowControl w:val="false"/>
              <w:numPr>
                <w:ilvl w:val="0"/>
                <w:numId w:val="29"/>
              </w:numPr>
              <w:suppressAutoHyphens w:val="true"/>
              <w:spacing w:lineRule="auto" w:line="240" w:before="0" w:after="0"/>
              <w:jc w:val="both"/>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Екологічний урок «Рослини і тварини Червоної книги України»(5-10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Вч. біології, 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21.04-22.04.2025</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свята Великодня</w:t>
            </w:r>
          </w:p>
          <w:p>
            <w:pPr>
              <w:pStyle w:val="Style39"/>
              <w:widowControl w:val="false"/>
              <w:numPr>
                <w:ilvl w:val="0"/>
                <w:numId w:val="27"/>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Онлайн фото-конкурс «Наша сімейна великодня композиція» (1-10 кл.)</w:t>
            </w:r>
          </w:p>
          <w:p>
            <w:pPr>
              <w:pStyle w:val="Style39"/>
              <w:widowControl w:val="false"/>
              <w:numPr>
                <w:ilvl w:val="0"/>
                <w:numId w:val="27"/>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Година народних традицій «Гарна писанка у мене, мабуть, кращої нема» (1-4 кл.)</w:t>
            </w:r>
          </w:p>
          <w:p>
            <w:pPr>
              <w:pStyle w:val="Style39"/>
              <w:widowControl w:val="false"/>
              <w:numPr>
                <w:ilvl w:val="0"/>
                <w:numId w:val="27"/>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Майстер клас «У нас Великдень – милий гість» (5-10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17.04 - 18.04.2025</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Міжнародного дня пам’яті жертв радіаційних аварій та катастроф та річниці Чорнобильської трагедії</w:t>
            </w:r>
          </w:p>
          <w:p>
            <w:pPr>
              <w:pStyle w:val="Style39"/>
              <w:widowControl w:val="false"/>
              <w:numPr>
                <w:ilvl w:val="0"/>
                <w:numId w:val="30"/>
              </w:numPr>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Історичний репортаж «Чорнобиль в серці України, а тінь його по всій землі» (5-10 кл.)</w:t>
            </w:r>
          </w:p>
          <w:p>
            <w:pPr>
              <w:pStyle w:val="ListParagraph"/>
              <w:widowControl w:val="false"/>
              <w:numPr>
                <w:ilvl w:val="0"/>
                <w:numId w:val="30"/>
              </w:numPr>
              <w:spacing w:before="0" w:after="0"/>
              <w:contextualSpacing/>
              <w:jc w:val="left"/>
              <w:rPr>
                <w:rFonts w:ascii="Times New Roman" w:hAnsi="Times New Roman" w:cs="Times New Roman"/>
                <w:sz w:val="28"/>
                <w:szCs w:val="28"/>
                <w:lang w:val="uk-UA" w:eastAsia="en-US"/>
              </w:rPr>
            </w:pPr>
            <w:r>
              <w:rPr>
                <w:rFonts w:cs="Times New Roman"/>
                <w:sz w:val="28"/>
                <w:szCs w:val="28"/>
                <w:lang w:val="uk-UA" w:eastAsia="en-US"/>
              </w:rPr>
              <w:t>Кіносеанс пам’яті «Лазуровий пил»</w:t>
            </w:r>
          </w:p>
          <w:p>
            <w:pPr>
              <w:pStyle w:val="Normal"/>
              <w:widowControl w:val="false"/>
              <w:spacing w:before="0" w:after="0"/>
              <w:ind w:left="360" w:hanging="0"/>
              <w:jc w:val="left"/>
              <w:rPr>
                <w:rFonts w:ascii="Times New Roman" w:hAnsi="Times New Roman" w:cs="Times New Roman"/>
                <w:sz w:val="28"/>
                <w:szCs w:val="28"/>
                <w:lang w:val="uk-UA" w:eastAsia="en-US"/>
              </w:rPr>
            </w:pPr>
            <w:r>
              <w:rPr>
                <w:rFonts w:cs="Times New Roman" w:ascii="Times New Roman" w:hAnsi="Times New Roman"/>
                <w:sz w:val="28"/>
                <w:szCs w:val="28"/>
                <w:lang w:val="uk-UA" w:eastAsia="en-US"/>
              </w:rPr>
              <w:t>(1-4 кл.)</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25.04.2025</w:t>
            </w:r>
          </w:p>
        </w:tc>
      </w:tr>
      <w:tr>
        <w:trPr>
          <w:trHeight w:val="321" w:hRule="atLeast"/>
        </w:trPr>
        <w:tc>
          <w:tcPr>
            <w:tcW w:w="560" w:type="dxa"/>
            <w:tcBorders/>
          </w:tcPr>
          <w:p>
            <w:pPr>
              <w:pStyle w:val="Style39"/>
              <w:widowControl w:val="false"/>
              <w:numPr>
                <w:ilvl w:val="0"/>
                <w:numId w:val="8"/>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Години відвертого спілкування за участю представників ювенальної превенції «Не допускай проявів булінгу над собою. Допоможи другу»</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Протягом місяця</w:t>
            </w:r>
          </w:p>
        </w:tc>
      </w:tr>
      <w:tr>
        <w:trPr>
          <w:trHeight w:val="321" w:hRule="atLeast"/>
        </w:trPr>
        <w:tc>
          <w:tcPr>
            <w:tcW w:w="14000" w:type="dxa"/>
            <w:gridSpan w:val="4"/>
            <w:tcBorders/>
          </w:tcPr>
          <w:p>
            <w:pPr>
              <w:pStyle w:val="Style39"/>
              <w:widowControl w:val="false"/>
              <w:suppressAutoHyphens w:val="true"/>
              <w:spacing w:lineRule="auto" w:line="240" w:before="120" w:after="120"/>
              <w:jc w:val="center"/>
              <w:rPr>
                <w:rFonts w:ascii="Times New Roman" w:hAnsi="Times New Roman" w:cs="Times New Roman"/>
                <w:b/>
                <w:b/>
                <w:lang w:val="uk-UA" w:eastAsia="en-US"/>
              </w:rPr>
            </w:pPr>
            <w:r>
              <w:rPr>
                <w:rFonts w:eastAsia="Calibri" w:cs="Times New Roman" w:ascii="Times New Roman" w:hAnsi="Times New Roman"/>
                <w:b/>
                <w:kern w:val="0"/>
                <w:sz w:val="28"/>
                <w:szCs w:val="28"/>
                <w:lang w:val="uk-UA" w:eastAsia="en-US" w:bidi="ar-SA"/>
              </w:rPr>
              <w:t>ТРАВЕНЬ</w:t>
            </w:r>
          </w:p>
        </w:tc>
      </w:tr>
      <w:tr>
        <w:trPr>
          <w:trHeight w:val="321" w:hRule="atLeast"/>
        </w:trPr>
        <w:tc>
          <w:tcPr>
            <w:tcW w:w="560" w:type="dxa"/>
            <w:tcBorders/>
          </w:tcPr>
          <w:p>
            <w:pPr>
              <w:pStyle w:val="Style39"/>
              <w:widowControl w:val="false"/>
              <w:numPr>
                <w:ilvl w:val="0"/>
                <w:numId w:val="9"/>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eastAsia="en-US"/>
              </w:rPr>
            </w:pPr>
            <w:r>
              <w:rPr>
                <w:rFonts w:eastAsia="Calibri" w:cs="Times New Roman" w:ascii="Times New Roman" w:hAnsi="Times New Roman"/>
                <w:kern w:val="0"/>
                <w:sz w:val="28"/>
                <w:szCs w:val="28"/>
                <w:lang w:val="ru-RU" w:eastAsia="en-US" w:bidi="ar-SA"/>
              </w:rPr>
              <w:t>Тиждень «Увага, діти на дорозі!»</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13.05.-19.05.2025</w:t>
            </w:r>
          </w:p>
        </w:tc>
      </w:tr>
      <w:tr>
        <w:trPr>
          <w:trHeight w:val="321" w:hRule="atLeast"/>
        </w:trPr>
        <w:tc>
          <w:tcPr>
            <w:tcW w:w="560" w:type="dxa"/>
            <w:tcBorders/>
          </w:tcPr>
          <w:p>
            <w:pPr>
              <w:pStyle w:val="Style39"/>
              <w:widowControl w:val="false"/>
              <w:numPr>
                <w:ilvl w:val="0"/>
                <w:numId w:val="9"/>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eastAsia="en-US"/>
              </w:rPr>
            </w:pPr>
            <w:r>
              <w:rPr>
                <w:rFonts w:eastAsia="Calibri" w:cs="Times New Roman" w:ascii="Times New Roman" w:hAnsi="Times New Roman"/>
                <w:kern w:val="0"/>
                <w:sz w:val="28"/>
                <w:szCs w:val="28"/>
                <w:lang w:val="uk-UA" w:eastAsia="en-US" w:bidi="ar-SA"/>
              </w:rPr>
              <w:t>Година спілкування "ПАМ’ЯТЬ ЄДНАЄ ПОКОЛІННЯ" до Дня пам'яті та примирення</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08.05.2025</w:t>
            </w:r>
          </w:p>
        </w:tc>
      </w:tr>
      <w:tr>
        <w:trPr>
          <w:trHeight w:val="321" w:hRule="atLeast"/>
        </w:trPr>
        <w:tc>
          <w:tcPr>
            <w:tcW w:w="560" w:type="dxa"/>
            <w:tcBorders/>
          </w:tcPr>
          <w:p>
            <w:pPr>
              <w:pStyle w:val="Style39"/>
              <w:widowControl w:val="false"/>
              <w:numPr>
                <w:ilvl w:val="0"/>
                <w:numId w:val="9"/>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Віртуальна екскурсія до Дня Європи: „В Європу - з Україною в серці“</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09.05.2025</w:t>
            </w:r>
          </w:p>
        </w:tc>
      </w:tr>
      <w:tr>
        <w:trPr>
          <w:trHeight w:val="321" w:hRule="atLeast"/>
        </w:trPr>
        <w:tc>
          <w:tcPr>
            <w:tcW w:w="560" w:type="dxa"/>
            <w:tcBorders/>
          </w:tcPr>
          <w:p>
            <w:pPr>
              <w:pStyle w:val="Style39"/>
              <w:widowControl w:val="false"/>
              <w:numPr>
                <w:ilvl w:val="0"/>
                <w:numId w:val="9"/>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Заходи до Дня матері та Всесвітнього дня родини(відкриті виховні години, конкурс листівок)</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12.05.-15.05.2025</w:t>
            </w:r>
          </w:p>
        </w:tc>
      </w:tr>
      <w:tr>
        <w:trPr>
          <w:trHeight w:val="321" w:hRule="atLeast"/>
        </w:trPr>
        <w:tc>
          <w:tcPr>
            <w:tcW w:w="560" w:type="dxa"/>
            <w:tcBorders/>
          </w:tcPr>
          <w:p>
            <w:pPr>
              <w:pStyle w:val="Style39"/>
              <w:widowControl w:val="false"/>
              <w:numPr>
                <w:ilvl w:val="0"/>
                <w:numId w:val="9"/>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Година спілкування «День Вишиванки в Україні: традиції свята»</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Кл. керівники, вихователі</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15.05.2025</w:t>
            </w:r>
          </w:p>
        </w:tc>
      </w:tr>
      <w:tr>
        <w:trPr>
          <w:trHeight w:val="321" w:hRule="atLeast"/>
        </w:trPr>
        <w:tc>
          <w:tcPr>
            <w:tcW w:w="560" w:type="dxa"/>
            <w:tcBorders/>
          </w:tcPr>
          <w:p>
            <w:pPr>
              <w:pStyle w:val="Style39"/>
              <w:widowControl w:val="false"/>
              <w:numPr>
                <w:ilvl w:val="0"/>
                <w:numId w:val="9"/>
              </w:numPr>
              <w:suppressAutoHyphens w:val="true"/>
              <w:spacing w:lineRule="auto" w:line="276" w:before="0" w:after="0"/>
              <w:jc w:val="left"/>
              <w:rPr>
                <w:rFonts w:ascii="Times New Roman" w:hAnsi="Times New Roman" w:cs="Times New Roman"/>
                <w:b/>
                <w:b/>
                <w:bCs/>
                <w:lang w:val="uk-UA" w:eastAsia="en-US"/>
              </w:rPr>
            </w:pPr>
            <w:r>
              <w:rPr>
                <w:rFonts w:cs="Times New Roman" w:ascii="Times New Roman" w:hAnsi="Times New Roman"/>
                <w:b/>
                <w:bCs/>
                <w:lang w:val="uk-UA" w:eastAsia="en-US"/>
              </w:rPr>
            </w:r>
          </w:p>
        </w:tc>
        <w:tc>
          <w:tcPr>
            <w:tcW w:w="6569" w:type="dxa"/>
            <w:tcBorders/>
          </w:tcPr>
          <w:p>
            <w:pPr>
              <w:pStyle w:val="Style39"/>
              <w:widowControl w:val="false"/>
              <w:suppressAutoHyphens w:val="true"/>
              <w:spacing w:lineRule="auto" w:line="240" w:before="0" w:after="0"/>
              <w:jc w:val="left"/>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Свято останнього дзвоника</w:t>
            </w:r>
          </w:p>
        </w:tc>
        <w:tc>
          <w:tcPr>
            <w:tcW w:w="4260"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Заступник директора з ВР, пед.орг</w:t>
            </w:r>
          </w:p>
        </w:tc>
        <w:tc>
          <w:tcPr>
            <w:tcW w:w="2611" w:type="dxa"/>
            <w:tcBorders/>
          </w:tcPr>
          <w:p>
            <w:pPr>
              <w:pStyle w:val="Style39"/>
              <w:widowControl w:val="false"/>
              <w:suppressAutoHyphens w:val="true"/>
              <w:spacing w:lineRule="auto" w:line="240" w:before="0" w:after="0"/>
              <w:jc w:val="center"/>
              <w:rPr>
                <w:rFonts w:ascii="Times New Roman" w:hAnsi="Times New Roman" w:cs="Times New Roman"/>
                <w:lang w:val="uk-UA" w:eastAsia="en-US"/>
              </w:rPr>
            </w:pPr>
            <w:r>
              <w:rPr>
                <w:rFonts w:eastAsia="Calibri" w:cs="Times New Roman" w:ascii="Times New Roman" w:hAnsi="Times New Roman"/>
                <w:kern w:val="0"/>
                <w:sz w:val="28"/>
                <w:szCs w:val="28"/>
                <w:lang w:val="uk-UA" w:eastAsia="en-US" w:bidi="ar-SA"/>
              </w:rPr>
              <w:t>30.05.2025</w:t>
            </w:r>
          </w:p>
        </w:tc>
      </w:tr>
    </w:tbl>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b/>
          <w:bCs/>
          <w:sz w:val="28"/>
          <w:szCs w:val="28"/>
        </w:rPr>
        <w:t>V. УПРАВЛІНСЬКІ ПРОЦЕСИ ЦЕНТРУ</w:t>
      </w:r>
      <w:r>
        <w:rPr>
          <w:rFonts w:eastAsia="Times New Roman" w:cs="Times New Roman" w:ascii="Times New Roman" w:hAnsi="Times New Roman"/>
          <w:sz w:val="28"/>
          <w:szCs w:val="28"/>
        </w:rPr>
        <w:t xml:space="preserve"> </w:t>
        <w:tab/>
        <w:tab/>
        <w:tab/>
        <w:tab/>
        <w:tab/>
        <w:t xml:space="preserve"> </w:t>
        <w:tab/>
        <w:t xml:space="preserve"> </w:t>
        <w:tab/>
        <w:tab/>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b/>
          <w:bCs/>
          <w:sz w:val="28"/>
          <w:szCs w:val="28"/>
        </w:rPr>
        <w:t>5.1.ОРГАНІЗАЦІЙНА ДІЯЛЬНІСТЬ</w:t>
        <w:tab/>
        <w:tab/>
        <w:tab/>
        <w:tab/>
        <w:tab/>
        <w:tab/>
        <w:tab/>
        <w:tab/>
        <w:tab/>
        <w:tab/>
        <w:tab/>
        <w:tab/>
        <w:tab/>
        <w:tab/>
      </w:r>
      <w:r>
        <w:rPr>
          <w:rFonts w:eastAsia="Times New Roman" w:cs="Times New Roman" w:ascii="Times New Roman" w:hAnsi="Times New Roman"/>
          <w:sz w:val="28"/>
          <w:szCs w:val="28"/>
        </w:rPr>
        <w:t> </w:t>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71" w:before="0" w:after="0"/>
        <w:ind w:right="111" w:hanging="0"/>
        <w:rPr>
          <w:rFonts w:ascii="Times New Roman" w:hAnsi="Times New Roman" w:eastAsia="Times New Roman" w:cs="Times New Roman"/>
          <w:sz w:val="24"/>
          <w:szCs w:val="24"/>
        </w:rPr>
      </w:pPr>
      <w:r>
        <w:rPr>
          <w:rFonts w:eastAsia="Times New Roman" w:cs="Times New Roman" w:ascii="Times New Roman" w:hAnsi="Times New Roman"/>
          <w:b/>
          <w:bCs/>
          <w:sz w:val="32"/>
          <w:szCs w:val="32"/>
        </w:rPr>
        <w:t>Наради при директорові</w:t>
      </w:r>
      <w:r>
        <w:rPr>
          <w:rFonts w:eastAsia="Times New Roman" w:cs="Times New Roman" w:ascii="Times New Roman" w:hAnsi="Times New Roman"/>
          <w:sz w:val="32"/>
          <w:szCs w:val="32"/>
        </w:rPr>
        <w:t>:</w:t>
      </w:r>
    </w:p>
    <w:tbl>
      <w:tblPr>
        <w:tblW w:w="14858" w:type="dxa"/>
        <w:jc w:val="left"/>
        <w:tblInd w:w="0" w:type="dxa"/>
        <w:tblLayout w:type="fixed"/>
        <w:tblCellMar>
          <w:top w:w="0" w:type="dxa"/>
          <w:left w:w="108" w:type="dxa"/>
          <w:bottom w:w="0" w:type="dxa"/>
          <w:right w:w="108" w:type="dxa"/>
        </w:tblCellMar>
        <w:tblLook w:val="04a0"/>
      </w:tblPr>
      <w:tblGrid>
        <w:gridCol w:w="6632"/>
        <w:gridCol w:w="425"/>
        <w:gridCol w:w="425"/>
        <w:gridCol w:w="423"/>
        <w:gridCol w:w="425"/>
        <w:gridCol w:w="2557"/>
        <w:gridCol w:w="1440"/>
        <w:gridCol w:w="2529"/>
      </w:tblGrid>
      <w:tr>
        <w:trPr>
          <w:trHeight w:val="443" w:hRule="atLeast"/>
        </w:trPr>
        <w:tc>
          <w:tcPr>
            <w:tcW w:w="6632" w:type="dxa"/>
            <w:vMerge w:val="restart"/>
            <w:tcBorders>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Зміст роботи</w:t>
            </w:r>
          </w:p>
        </w:tc>
        <w:tc>
          <w:tcPr>
            <w:tcW w:w="1698" w:type="dxa"/>
            <w:gridSpan w:val="4"/>
            <w:tcBorders>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Термін</w:t>
            </w:r>
          </w:p>
          <w:p>
            <w:pPr>
              <w:pStyle w:val="Normal"/>
              <w:widowControl w:val="false"/>
              <w:spacing w:lineRule="auto" w:line="271" w:before="0" w:after="0"/>
              <w:ind w:right="-1461"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виконання</w:t>
            </w:r>
          </w:p>
        </w:tc>
        <w:tc>
          <w:tcPr>
            <w:tcW w:w="2557" w:type="dxa"/>
            <w:vMerge w:val="restart"/>
            <w:tcBorders>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Відповідальні</w:t>
            </w:r>
          </w:p>
        </w:tc>
        <w:tc>
          <w:tcPr>
            <w:tcW w:w="1440" w:type="dxa"/>
            <w:vMerge w:val="restart"/>
            <w:tcBorders>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Форма</w:t>
            </w:r>
          </w:p>
          <w:p>
            <w:pPr>
              <w:pStyle w:val="Normal"/>
              <w:widowControl w:val="false"/>
              <w:spacing w:lineRule="auto" w:line="271" w:before="0" w:after="0"/>
              <w:ind w:right="-1461"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контролю</w:t>
            </w:r>
          </w:p>
        </w:tc>
        <w:tc>
          <w:tcPr>
            <w:tcW w:w="2529" w:type="dxa"/>
            <w:vMerge w:val="restart"/>
            <w:tcBorders>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Відмітка про</w:t>
            </w:r>
          </w:p>
          <w:p>
            <w:pPr>
              <w:pStyle w:val="Normal"/>
              <w:widowControl w:val="false"/>
              <w:spacing w:lineRule="auto" w:line="271" w:before="0" w:after="0"/>
              <w:ind w:right="-1461"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виконання</w:t>
            </w:r>
          </w:p>
        </w:tc>
      </w:tr>
      <w:tr>
        <w:trPr/>
        <w:tc>
          <w:tcPr>
            <w:tcW w:w="6632" w:type="dxa"/>
            <w:vMerge w:val="continue"/>
            <w:tcBorders>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BFBFBF" w:val="clear"/>
            <w:tcMar>
              <w:left w:w="88" w:type="dxa"/>
            </w:tcM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1</w:t>
            </w:r>
          </w:p>
        </w:tc>
        <w:tc>
          <w:tcPr>
            <w:tcW w:w="425" w:type="dxa"/>
            <w:tcBorders>
              <w:top w:val="single" w:sz="4" w:space="0" w:color="00000A"/>
              <w:left w:val="single" w:sz="4" w:space="0" w:color="00000A"/>
              <w:bottom w:val="single" w:sz="4" w:space="0" w:color="00000A"/>
              <w:right w:val="single" w:sz="4" w:space="0" w:color="00000A"/>
            </w:tcBorders>
            <w:shd w:color="auto" w:fill="BFBFBF" w:val="clear"/>
            <w:tcMar>
              <w:left w:w="88" w:type="dxa"/>
            </w:tcM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2</w:t>
            </w:r>
          </w:p>
        </w:tc>
        <w:tc>
          <w:tcPr>
            <w:tcW w:w="423" w:type="dxa"/>
            <w:tcBorders>
              <w:top w:val="single" w:sz="4" w:space="0" w:color="00000A"/>
              <w:left w:val="single" w:sz="4" w:space="0" w:color="00000A"/>
              <w:bottom w:val="single" w:sz="4" w:space="0" w:color="00000A"/>
              <w:right w:val="single" w:sz="4" w:space="0" w:color="00000A"/>
            </w:tcBorders>
            <w:shd w:color="auto" w:fill="BFBFBF" w:val="clear"/>
            <w:tcMar>
              <w:left w:w="88" w:type="dxa"/>
            </w:tcM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3</w:t>
            </w:r>
          </w:p>
        </w:tc>
        <w:tc>
          <w:tcPr>
            <w:tcW w:w="425" w:type="dxa"/>
            <w:tcBorders>
              <w:top w:val="single" w:sz="4" w:space="0" w:color="00000A"/>
              <w:left w:val="single" w:sz="4" w:space="0" w:color="00000A"/>
              <w:bottom w:val="single" w:sz="4" w:space="0" w:color="00000A"/>
              <w:right w:val="single" w:sz="4" w:space="0" w:color="00000A"/>
            </w:tcBorders>
            <w:shd w:color="auto" w:fill="BFBFBF" w:val="clear"/>
            <w:tcMar>
              <w:left w:w="88" w:type="dxa"/>
            </w:tcM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4</w:t>
            </w:r>
          </w:p>
        </w:tc>
        <w:tc>
          <w:tcPr>
            <w:tcW w:w="2557" w:type="dxa"/>
            <w:vMerge w:val="continue"/>
            <w:tcBorders>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vMerge w:val="continue"/>
            <w:tcBorders>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vMerge w:val="continue"/>
            <w:tcBorders>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ВЕРЕСЕНЬ</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 підсумки проходження медичного огляду учнів</w:t>
            </w:r>
          </w:p>
        </w:tc>
        <w:tc>
          <w:tcPr>
            <w:tcW w:w="425"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before="0" w:after="200"/>
              <w:rPr>
                <w:color w:val="C9211E"/>
              </w:rPr>
            </w:pPr>
            <w:r>
              <w:rPr>
                <w:color w:val="C9211E"/>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Лікар-педіатр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 медичний огляд працівників Центру</w:t>
            </w:r>
          </w:p>
        </w:tc>
        <w:tc>
          <w:tcPr>
            <w:tcW w:w="425" w:type="dxa"/>
            <w:tcBorders>
              <w:left w:val="single" w:sz="4" w:space="0" w:color="00000A"/>
              <w:bottom w:val="single" w:sz="4" w:space="0" w:color="00000A"/>
              <w:right w:val="single" w:sz="4" w:space="0" w:color="00000A"/>
            </w:tcBorders>
            <w:shd w:color="auto" w:fill="BFBFBF" w:val="clear"/>
            <w:vAlign w:val="center"/>
          </w:tcPr>
          <w:p>
            <w:pPr>
              <w:pStyle w:val="Normal"/>
              <w:widowControl w:val="false"/>
              <w:spacing w:before="0" w:after="200"/>
              <w:rPr>
                <w:color w:val="C9211E"/>
              </w:rPr>
            </w:pPr>
            <w:r>
              <w:rPr>
                <w:color w:val="C9211E"/>
              </w:rPr>
            </w:r>
          </w:p>
        </w:tc>
        <w:tc>
          <w:tcPr>
            <w:tcW w:w="42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Сестра медична</w:t>
            </w:r>
          </w:p>
        </w:tc>
        <w:tc>
          <w:tcPr>
            <w:tcW w:w="144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забезпечення учнів підручниками і посібниками</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Бібліотекар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виконавську дисципліну працівників закладу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ознайомлення з нормативно - правовими документами</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ЖОВТЕНЬ</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оновлення бази обліку дітей пільгового контингенту</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Соціальний педагог</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хід підготовки Центру до роботи в зимовий період</w:t>
            </w:r>
          </w:p>
        </w:tc>
        <w:tc>
          <w:tcPr>
            <w:tcW w:w="425"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2F2F2"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w:t>
            </w:r>
          </w:p>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 ГР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виконавську дисципліну працівників закладу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ЛИСТОПАД</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інвентаризації майна</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Головний бухгалтер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аналіз відвідування дистанційних занять учнями закладу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виконавську дисципліну працівників закладу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ГРУДЕНЬ</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підготовку графіка щорічних відпусток</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808080"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Секретар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адаптацію та підтримку учнів з числа вимушено переміщених осіб</w:t>
            </w:r>
          </w:p>
        </w:tc>
        <w:tc>
          <w:tcPr>
            <w:tcW w:w="42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left w:val="single" w:sz="4" w:space="0" w:color="00000A"/>
              <w:bottom w:val="single" w:sz="4" w:space="0" w:color="00000A"/>
              <w:right w:val="single" w:sz="4" w:space="0" w:color="00000A"/>
            </w:tcBorders>
            <w:shd w:color="auto" w:fill="808080"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left w:val="single" w:sz="4" w:space="0" w:color="00000A"/>
              <w:bottom w:val="single" w:sz="4" w:space="0" w:color="00000A"/>
              <w:right w:val="single" w:sz="4" w:space="0" w:color="00000A"/>
            </w:tcBorders>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Пр.психолог, соц. педагог</w:t>
            </w:r>
          </w:p>
        </w:tc>
        <w:tc>
          <w:tcPr>
            <w:tcW w:w="144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проходження медичного огляду обслуговуючого персоналу Центру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Сестра медична</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виконавську дисципліну працівників закладу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СІЧЕНЬ</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rPr>
              <w:t>Про проведення інструктажів з безпеки життєдіяльності зі здобувачами освіти Комунального закладу «Сахновщинський навчально-реабілітаційний центр» Харківської обласної ради</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BFBFB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Інженер з ОП</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виконавську дисципліну працівників закладу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ознайомлення з нормативно - правовими документами</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ЛЮТИЙ</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організацію роботи з кадрами та звернення громадян</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ефективність обміну інформацією електронними засобами зв’язку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Секретар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 надання психологічної підтримки учням Центру в умовах воєнного стану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Практичний психолог</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95" w:hRule="atLeast"/>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95"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БЕРЕЗЕНЬ</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95"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95"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95"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95"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95"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95"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95"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підготовку Центру до весняно-літнього сезону</w:t>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ГР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rPr>
              <w:t>П</w:t>
            </w:r>
            <w:bookmarkStart w:id="6" w:name="_GoBack2"/>
            <w:bookmarkEnd w:id="6"/>
            <w:r>
              <w:rPr>
                <w:rFonts w:eastAsia="Times New Roman" w:cs="Times New Roman" w:ascii="Times New Roman" w:hAnsi="Times New Roman"/>
                <w:sz w:val="24"/>
                <w:szCs w:val="24"/>
                <w:lang w:val="uk-UA"/>
              </w:rPr>
              <w:t>ро проведення перевірки дотримання установленого протипожежного режиму всіма учасниками освітнього процесу Центру</w:t>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Інженер з ОП</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виконавську дисципліну працівників закладу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КВІТЕНЬ</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організацію роботи над проєктом плану роботи на 2025/2026 навчальний рік</w:t>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підготовку до проведення свята «Останній дзвоник» та випускного вечора</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ТРАВЕНЬ</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надання соціально-психологічної допомоги дітям пільгових категорій та їхнім батькам</w:t>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Соціальний педагог</w:t>
            </w:r>
          </w:p>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Практичний психолог</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організацію роботи щодо організованого закінчення навчального року</w:t>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виконавську дисципліну працівників закладу</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ознайомлення з нормативно - правовими документами</w:t>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144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w:t>
            </w:r>
          </w:p>
        </w:tc>
        <w:tc>
          <w:tcPr>
            <w:tcW w:w="252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lineRule="auto" w:line="240" w:before="0" w:after="0"/>
        <w:rPr>
          <w:color w:val="000000"/>
        </w:rPr>
      </w:pPr>
      <w:r>
        <w:rPr>
          <w:rFonts w:eastAsia="Times New Roman" w:cs="Times New Roman" w:ascii="Times New Roman" w:hAnsi="Times New Roman"/>
          <w:b/>
          <w:bCs/>
          <w:color w:val="000000"/>
          <w:sz w:val="28"/>
          <w:szCs w:val="28"/>
        </w:rPr>
        <w:t>ЗАСІДАННЯ ПЕДАГОГІЧНОЇ РАДИ</w:t>
      </w:r>
    </w:p>
    <w:tbl>
      <w:tblPr>
        <w:tblW w:w="14849" w:type="dxa"/>
        <w:jc w:val="left"/>
        <w:tblInd w:w="0" w:type="dxa"/>
        <w:tblLayout w:type="fixed"/>
        <w:tblCellMar>
          <w:top w:w="0" w:type="dxa"/>
          <w:left w:w="108" w:type="dxa"/>
          <w:bottom w:w="0" w:type="dxa"/>
          <w:right w:w="108" w:type="dxa"/>
        </w:tblCellMar>
        <w:tblLook w:val="04a0"/>
      </w:tblPr>
      <w:tblGrid>
        <w:gridCol w:w="6634"/>
        <w:gridCol w:w="420"/>
        <w:gridCol w:w="426"/>
        <w:gridCol w:w="428"/>
        <w:gridCol w:w="426"/>
        <w:gridCol w:w="2554"/>
        <w:gridCol w:w="1439"/>
        <w:gridCol w:w="2520"/>
      </w:tblGrid>
      <w:tr>
        <w:trPr>
          <w:trHeight w:val="443" w:hRule="atLeast"/>
        </w:trPr>
        <w:tc>
          <w:tcPr>
            <w:tcW w:w="6634" w:type="dxa"/>
            <w:vMerge w:val="restart"/>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Normal"/>
              <w:widowControl w:val="false"/>
              <w:spacing w:lineRule="auto" w:line="271" w:before="0" w:after="0"/>
              <w:ind w:right="-146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b/>
                <w:bCs/>
                <w:sz w:val="24"/>
                <w:szCs w:val="24"/>
              </w:rPr>
              <w:t>Зміст роботи</w:t>
            </w:r>
          </w:p>
        </w:tc>
        <w:tc>
          <w:tcPr>
            <w:tcW w:w="1700" w:type="dxa"/>
            <w:gridSpan w:val="4"/>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Normal"/>
              <w:widowControl w:val="false"/>
              <w:spacing w:lineRule="auto" w:line="271" w:before="0" w:after="0"/>
              <w:ind w:right="-1463"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Термін</w:t>
            </w:r>
          </w:p>
          <w:p>
            <w:pPr>
              <w:pStyle w:val="Normal"/>
              <w:widowControl w:val="false"/>
              <w:spacing w:lineRule="auto" w:line="271" w:before="0" w:after="0"/>
              <w:ind w:right="-1463"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виконання</w:t>
            </w:r>
          </w:p>
        </w:tc>
        <w:tc>
          <w:tcPr>
            <w:tcW w:w="2554" w:type="dxa"/>
            <w:vMerge w:val="restart"/>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Normal"/>
              <w:widowControl w:val="false"/>
              <w:spacing w:lineRule="auto" w:line="271" w:before="0" w:after="0"/>
              <w:ind w:right="-1463"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Відповідальні</w:t>
            </w:r>
          </w:p>
        </w:tc>
        <w:tc>
          <w:tcPr>
            <w:tcW w:w="1439" w:type="dxa"/>
            <w:vMerge w:val="restart"/>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Normal"/>
              <w:widowControl w:val="false"/>
              <w:spacing w:lineRule="auto" w:line="271" w:before="0" w:after="0"/>
              <w:ind w:right="-1463"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Форма</w:t>
            </w:r>
          </w:p>
          <w:p>
            <w:pPr>
              <w:pStyle w:val="Normal"/>
              <w:widowControl w:val="false"/>
              <w:spacing w:lineRule="auto" w:line="271" w:before="0" w:after="0"/>
              <w:ind w:right="-1463"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Контролю</w:t>
            </w:r>
          </w:p>
        </w:tc>
        <w:tc>
          <w:tcPr>
            <w:tcW w:w="2520" w:type="dxa"/>
            <w:vMerge w:val="restart"/>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Normal"/>
              <w:widowControl w:val="false"/>
              <w:spacing w:lineRule="auto" w:line="271" w:before="0" w:after="0"/>
              <w:ind w:right="-1463"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Відмітка про</w:t>
            </w:r>
          </w:p>
          <w:p>
            <w:pPr>
              <w:pStyle w:val="Normal"/>
              <w:widowControl w:val="false"/>
              <w:spacing w:lineRule="auto" w:line="271" w:before="0" w:after="0"/>
              <w:ind w:right="-1463"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виконання</w:t>
            </w:r>
          </w:p>
          <w:p>
            <w:pPr>
              <w:pStyle w:val="Normal"/>
              <w:widowControl w:val="false"/>
              <w:spacing w:lineRule="auto" w:line="271" w:before="0" w:after="0"/>
              <w:ind w:right="-146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4"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0" w:type="dxa"/>
            <w:tcBorders>
              <w:top w:val="single" w:sz="4" w:space="0" w:color="00000A"/>
              <w:left w:val="single" w:sz="4" w:space="0" w:color="00000A"/>
              <w:bottom w:val="single" w:sz="4" w:space="0" w:color="00000A"/>
              <w:right w:val="single" w:sz="4" w:space="0" w:color="00000A"/>
            </w:tcBorders>
            <w:shd w:color="auto" w:fill="CCCCCC" w:val="clear"/>
            <w:tcMar>
              <w:left w:w="88" w:type="dxa"/>
            </w:tcM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1</w:t>
            </w:r>
          </w:p>
        </w:tc>
        <w:tc>
          <w:tcPr>
            <w:tcW w:w="426" w:type="dxa"/>
            <w:tcBorders>
              <w:top w:val="single" w:sz="4" w:space="0" w:color="00000A"/>
              <w:left w:val="single" w:sz="4" w:space="0" w:color="00000A"/>
              <w:bottom w:val="single" w:sz="4" w:space="0" w:color="00000A"/>
              <w:right w:val="single" w:sz="4" w:space="0" w:color="00000A"/>
            </w:tcBorders>
            <w:shd w:color="auto" w:fill="CCCCCC" w:val="clear"/>
            <w:tcMar>
              <w:left w:w="88" w:type="dxa"/>
            </w:tcM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2</w:t>
            </w:r>
          </w:p>
        </w:tc>
        <w:tc>
          <w:tcPr>
            <w:tcW w:w="428" w:type="dxa"/>
            <w:tcBorders>
              <w:top w:val="single" w:sz="4" w:space="0" w:color="00000A"/>
              <w:left w:val="single" w:sz="4" w:space="0" w:color="00000A"/>
              <w:bottom w:val="single" w:sz="4" w:space="0" w:color="00000A"/>
              <w:right w:val="single" w:sz="4" w:space="0" w:color="00000A"/>
            </w:tcBorders>
            <w:shd w:color="auto" w:fill="CCCCCC" w:val="clear"/>
            <w:tcMar>
              <w:left w:w="88" w:type="dxa"/>
            </w:tcM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3</w:t>
            </w:r>
          </w:p>
        </w:tc>
        <w:tc>
          <w:tcPr>
            <w:tcW w:w="426" w:type="dxa"/>
            <w:tcBorders>
              <w:top w:val="single" w:sz="4" w:space="0" w:color="00000A"/>
              <w:left w:val="single" w:sz="4" w:space="0" w:color="00000A"/>
              <w:bottom w:val="single" w:sz="4" w:space="0" w:color="00000A"/>
              <w:right w:val="single" w:sz="4" w:space="0" w:color="00000A"/>
            </w:tcBorders>
            <w:shd w:color="auto" w:fill="CCCCCC" w:val="clear"/>
            <w:tcMar>
              <w:left w:w="88" w:type="dxa"/>
            </w:tcM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4</w:t>
            </w:r>
          </w:p>
        </w:tc>
        <w:tc>
          <w:tcPr>
            <w:tcW w:w="2554"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39"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0" w:type="dxa"/>
            <w:vMerge w:val="continue"/>
            <w:tcBorders>
              <w:top w:val="single" w:sz="4" w:space="0" w:color="00000A"/>
              <w:left w:val="single" w:sz="4" w:space="0" w:color="00000A"/>
              <w:bottom w:val="single" w:sz="4" w:space="0" w:color="00000A"/>
              <w:right w:val="single" w:sz="4" w:space="0" w:color="00000A"/>
            </w:tcBorders>
            <w:tcMar>
              <w:left w:w="8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tabs>
                <w:tab w:val="left" w:pos="708" w:leader="none"/>
                <w:tab w:val="left" w:pos="4110" w:leader="none"/>
              </w:tabs>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СЕРПЕНЬ</w:t>
            </w:r>
          </w:p>
        </w:tc>
        <w:tc>
          <w:tcPr>
            <w:tcW w:w="4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1366" w:hRule="atLeast"/>
        </w:trPr>
        <w:tc>
          <w:tcPr>
            <w:tcW w:w="663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роботи педагогічного колективу за 2023/2024 навчальний рік. Про створення умов для навчання дітей з особливими освітніми потребами під час воєнного стану.</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погодження плану роботи Центру на 2024/2025 навчальний рік</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напрямки виховної діяльності у 2024/2025 навчальному році</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погодження  навчального плану роботи Центру на 2024/2025 навчальний рік</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погодження освітньої програми Центру на 2024/2025 навчального року</w:t>
            </w:r>
          </w:p>
        </w:tc>
        <w:tc>
          <w:tcPr>
            <w:tcW w:w="4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Адміністрація</w:t>
            </w:r>
          </w:p>
        </w:tc>
        <w:tc>
          <w:tcPr>
            <w:tcW w:w="1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виконання рішень</w:t>
            </w:r>
          </w:p>
        </w:tc>
        <w:tc>
          <w:tcPr>
            <w:tcW w:w="25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ЛИСТОПАД</w:t>
            </w:r>
          </w:p>
        </w:tc>
        <w:tc>
          <w:tcPr>
            <w:tcW w:w="4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Про стан правової та психологічної підтримки дітей із числа ВПО та які потрапили в складні життєві (соціальні) умови</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Про </w:t>
            </w:r>
            <w:r>
              <w:rPr>
                <w:rFonts w:eastAsia="Times New Roman" w:cs="Times New Roman" w:ascii="Times New Roman" w:hAnsi="Times New Roman"/>
                <w:sz w:val="24"/>
                <w:szCs w:val="24"/>
              </w:rPr>
              <w:t xml:space="preserve">моніторингові дослідження </w:t>
            </w:r>
            <w:r>
              <w:rPr>
                <w:rFonts w:eastAsia="Times New Roman" w:cs="Times New Roman" w:ascii="Times New Roman" w:hAnsi="Times New Roman"/>
                <w:sz w:val="24"/>
                <w:szCs w:val="24"/>
              </w:rPr>
              <w:t>навчання у</w:t>
            </w:r>
            <w:r>
              <w:rPr>
                <w:rFonts w:eastAsia="Times New Roman" w:cs="Times New Roman" w:ascii="Times New Roman" w:hAnsi="Times New Roman"/>
                <w:sz w:val="24"/>
                <w:szCs w:val="24"/>
              </w:rPr>
              <w:t>чнів</w:t>
            </w:r>
            <w:r>
              <w:rPr>
                <w:rFonts w:eastAsia="Times New Roman" w:cs="Times New Roman" w:ascii="Times New Roman" w:hAnsi="Times New Roman"/>
                <w:sz w:val="24"/>
                <w:szCs w:val="24"/>
              </w:rPr>
              <w:t xml:space="preserve"> початкових класах</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Адміністрація</w:t>
            </w:r>
          </w:p>
        </w:tc>
        <w:tc>
          <w:tcPr>
            <w:tcW w:w="1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виконання рішень</w:t>
            </w:r>
          </w:p>
        </w:tc>
        <w:tc>
          <w:tcPr>
            <w:tcW w:w="25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СІЧЕНЬ</w:t>
            </w:r>
          </w:p>
        </w:tc>
        <w:tc>
          <w:tcPr>
            <w:tcW w:w="4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yle25"/>
              <w:widowControl w:val="false"/>
              <w:shd w:val="clear" w:color="auto" w:fill="FFFFFF"/>
              <w:spacing w:lineRule="auto" w:line="271"/>
              <w:jc w:val="both"/>
              <w:rPr>
                <w:rFonts w:eastAsia="Times New Roman"/>
                <w:color w:val="auto"/>
              </w:rPr>
            </w:pPr>
            <w:r>
              <w:rPr>
                <w:rFonts w:eastAsia="Times New Roman"/>
                <w:color w:val="auto"/>
              </w:rPr>
              <w:t>Про використання елементів народної творчості як засобів у профілактиці та корекції мовленнєвих вад дитини</w:t>
            </w:r>
          </w:p>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Про </w:t>
            </w:r>
            <w:r>
              <w:rPr>
                <w:rFonts w:eastAsia="Times New Roman" w:cs="Times New Roman" w:ascii="Times New Roman" w:hAnsi="Times New Roman"/>
                <w:sz w:val="24"/>
                <w:szCs w:val="24"/>
              </w:rPr>
              <w:t xml:space="preserve">моніторингові дослідження навчання </w:t>
            </w:r>
            <w:r>
              <w:rPr>
                <w:rFonts w:eastAsia="Times New Roman" w:cs="Times New Roman" w:ascii="Times New Roman" w:hAnsi="Times New Roman"/>
                <w:sz w:val="24"/>
                <w:szCs w:val="24"/>
              </w:rPr>
              <w:t>учнів  природознавств</w:t>
            </w:r>
            <w:r>
              <w:rPr>
                <w:rFonts w:eastAsia="Times New Roman" w:cs="Times New Roman" w:ascii="Times New Roman" w:hAnsi="Times New Roman"/>
                <w:sz w:val="24"/>
                <w:szCs w:val="24"/>
              </w:rPr>
              <w:t>у</w:t>
            </w:r>
          </w:p>
        </w:tc>
        <w:tc>
          <w:tcPr>
            <w:tcW w:w="4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Адміністрація</w:t>
            </w:r>
          </w:p>
        </w:tc>
        <w:tc>
          <w:tcPr>
            <w:tcW w:w="1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виконання рішень</w:t>
            </w:r>
          </w:p>
        </w:tc>
        <w:tc>
          <w:tcPr>
            <w:tcW w:w="25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3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БЕРЕЗЕНЬ</w:t>
            </w:r>
          </w:p>
        </w:tc>
        <w:tc>
          <w:tcPr>
            <w:tcW w:w="4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70" w:hRule="atLeast"/>
        </w:trPr>
        <w:tc>
          <w:tcPr>
            <w:tcW w:w="663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формування україномовної соціокультурної компетентності учнів</w:t>
            </w:r>
          </w:p>
          <w:p>
            <w:pPr>
              <w:pStyle w:val="Normal"/>
              <w:widowControl w:val="false"/>
              <w:spacing w:lineRule="atLeast" w:line="7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Про </w:t>
            </w:r>
            <w:r>
              <w:rPr>
                <w:rFonts w:eastAsia="Times New Roman" w:cs="Times New Roman" w:ascii="Times New Roman" w:hAnsi="Times New Roman"/>
                <w:sz w:val="24"/>
                <w:szCs w:val="24"/>
              </w:rPr>
              <w:t xml:space="preserve">моніторингові дослідження навчання </w:t>
            </w:r>
            <w:r>
              <w:rPr>
                <w:rFonts w:eastAsia="Times New Roman" w:cs="Times New Roman" w:ascii="Times New Roman" w:hAnsi="Times New Roman"/>
                <w:sz w:val="24"/>
                <w:szCs w:val="24"/>
              </w:rPr>
              <w:t>учнів  музично</w:t>
            </w:r>
            <w:r>
              <w:rPr>
                <w:rFonts w:eastAsia="Times New Roman" w:cs="Times New Roman" w:ascii="Times New Roman" w:hAnsi="Times New Roman"/>
                <w:sz w:val="24"/>
                <w:szCs w:val="24"/>
              </w:rPr>
              <w:t>му</w:t>
            </w:r>
            <w:r>
              <w:rPr>
                <w:rFonts w:eastAsia="Times New Roman" w:cs="Times New Roman" w:ascii="Times New Roman" w:hAnsi="Times New Roman"/>
                <w:sz w:val="24"/>
                <w:szCs w:val="24"/>
              </w:rPr>
              <w:t xml:space="preserve"> мистецтв</w:t>
            </w:r>
            <w:r>
              <w:rPr>
                <w:rFonts w:eastAsia="Times New Roman" w:cs="Times New Roman" w:ascii="Times New Roman" w:hAnsi="Times New Roman"/>
                <w:sz w:val="24"/>
                <w:szCs w:val="24"/>
              </w:rPr>
              <w:t>у</w:t>
            </w:r>
          </w:p>
        </w:tc>
        <w:tc>
          <w:tcPr>
            <w:tcW w:w="4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70"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70"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70"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 w:type="dxa"/>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Normal"/>
              <w:widowControl w:val="false"/>
              <w:spacing w:lineRule="atLeast" w:line="70"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70" w:before="0" w:after="0"/>
              <w:ind w:right="-1461"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Адміністрація</w:t>
            </w:r>
          </w:p>
        </w:tc>
        <w:tc>
          <w:tcPr>
            <w:tcW w:w="143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7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виконання рішень</w:t>
            </w:r>
          </w:p>
        </w:tc>
        <w:tc>
          <w:tcPr>
            <w:tcW w:w="252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tLeast" w:line="7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color w:val="000000"/>
          <w:sz w:val="28"/>
          <w:szCs w:val="28"/>
        </w:rPr>
        <w:t>5.1.</w:t>
      </w:r>
      <w:r>
        <w:rPr>
          <w:rFonts w:eastAsia="Times New Roman" w:cs="Times New Roman" w:ascii="Times New Roman" w:hAnsi="Times New Roman"/>
          <w:b/>
          <w:bCs/>
          <w:color w:val="000000"/>
          <w:sz w:val="28"/>
          <w:szCs w:val="28"/>
        </w:rPr>
        <w:t xml:space="preserve"> КОНТРОЛЬНО-АНАЛІТИЧНА ДІЯЛЬНІСТ</w:t>
      </w:r>
      <w:r>
        <w:rPr>
          <w:rFonts w:eastAsia="Times New Roman" w:cs="Times New Roman" w:ascii="Times New Roman" w:hAnsi="Times New Roman"/>
          <w:b/>
          <w:bCs/>
          <w:color w:val="000000"/>
          <w:sz w:val="28"/>
          <w:szCs w:val="28"/>
        </w:rPr>
        <w:t>Ь</w:t>
      </w:r>
      <w:r>
        <w:rPr>
          <w:rFonts w:eastAsia="Times New Roman" w:cs="Times New Roman" w:ascii="Times New Roman" w:hAnsi="Times New Roman"/>
          <w:b/>
          <w:bCs/>
          <w:sz w:val="28"/>
          <w:szCs w:val="28"/>
        </w:rPr>
        <w:tab/>
        <w:tab/>
      </w:r>
    </w:p>
    <w:p>
      <w:pPr>
        <w:pStyle w:val="Normal"/>
        <w:spacing w:lineRule="auto" w:line="271" w:before="0" w:after="0"/>
        <w:ind w:left="2832"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4883" w:type="dxa"/>
        <w:jc w:val="left"/>
        <w:tblInd w:w="-34" w:type="dxa"/>
        <w:tblLayout w:type="fixed"/>
        <w:tblCellMar>
          <w:top w:w="0" w:type="dxa"/>
          <w:left w:w="108" w:type="dxa"/>
          <w:bottom w:w="0" w:type="dxa"/>
          <w:right w:w="108" w:type="dxa"/>
        </w:tblCellMar>
        <w:tblLook w:val="04a0"/>
      </w:tblPr>
      <w:tblGrid>
        <w:gridCol w:w="708"/>
        <w:gridCol w:w="5389"/>
        <w:gridCol w:w="707"/>
        <w:gridCol w:w="567"/>
        <w:gridCol w:w="708"/>
        <w:gridCol w:w="569"/>
        <w:gridCol w:w="707"/>
        <w:gridCol w:w="708"/>
        <w:gridCol w:w="993"/>
        <w:gridCol w:w="991"/>
        <w:gridCol w:w="993"/>
        <w:gridCol w:w="851"/>
        <w:gridCol w:w="991"/>
      </w:tblGrid>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 xml:space="preserve">№ </w:t>
            </w:r>
            <w:r>
              <w:rPr>
                <w:rFonts w:eastAsia="Times New Roman" w:cs="Times New Roman" w:ascii="Times New Roman" w:hAnsi="Times New Roman"/>
                <w:b/>
                <w:bCs/>
              </w:rPr>
              <w:t>з/п</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Зміст контролю</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08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09</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10</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11</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12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01</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02</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03</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04</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05</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rPr>
              <w:t>06</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Викладання навчальних предметів: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29"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08"/>
                <w:tab w:val="left" w:pos="0" w:leader="none"/>
              </w:tabs>
              <w:spacing w:lineRule="auto" w:line="271"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Музичне мистецтво</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Українська мова та література</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Природознавство</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Основи здоров ’я</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Сн</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Інформатика</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Математика</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Історія</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Фізика і хімія в побуті</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Трудове навчання</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Початкові класи</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Сн</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Географія</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
              </w:numPr>
              <w:tabs>
                <w:tab w:val="clear" w:pos="708"/>
                <w:tab w:val="left" w:pos="0" w:leader="none"/>
              </w:tabs>
              <w:spacing w:lineRule="atLeast" w:line="20" w:before="0" w:after="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Фізична культура</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Аналіз планів роботи предметних кафедр</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Аналіз календарних планів вчителів, класних керівників, вихователів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Робота гуртків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rPr>
              <w:t> </w:t>
            </w:r>
            <w:r>
              <w:rPr>
                <w:rFonts w:eastAsia="Times New Roman" w:cs="Times New Roman" w:ascii="Times New Roman" w:hAnsi="Times New Roman"/>
              </w:rPr>
              <w:t>дк</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дк</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Стан класних журналів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Стан підручників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Стан особових справ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Відвідування та успішність учнів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 за виконанням навчальних програм</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 </w:t>
            </w:r>
            <w:r>
              <w:rPr>
                <w:rFonts w:eastAsia="Times New Roman" w:cs="Times New Roman" w:ascii="Times New Roman" w:hAnsi="Times New Roman"/>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97"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Робота бібліотеки</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23"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Вивчення системи роботи педагогів, які атестуються</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 з</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 з</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 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 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д 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rPr>
              <w:t> </w:t>
            </w:r>
            <w:r>
              <w:rPr>
                <w:rFonts w:eastAsia="Times New Roman" w:cs="Times New Roman" w:ascii="Times New Roman" w:hAnsi="Times New Roman"/>
              </w:rPr>
              <w:t>д 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3"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73"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 за роботою вихователів та класних керівників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rPr>
              <w:t>з</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139"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 за проведенням предметних тижнів: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39"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-місячник безпеки дорожнього руху;</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 дк</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-тиждень фізики та хімії в побуті;</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-тиждень профорієнтації;</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 дк</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-тиждень знань з основ безпеки життєдіяльності;</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-тиждень інформатики;</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-тиждень права; тиждень протидії торгівлі людьми;</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 д</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-Шевченківські дні;</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15.</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Стан виховної роботи:</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рівень вихованості</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стан розвитку самоврядування здобувачів освіти</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стан роботи з правового виховання</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робота з батьками</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 д</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з д</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-безпека життєдіяльності учнів, попередження дитячого травматизму</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16.</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 за підготовкою до педагогічної ради</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 з</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 з</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 з</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 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 з</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 з</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17.</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 за проведенням медичного огляду учнів</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w:t>
            </w:r>
          </w:p>
        </w:tc>
        <w:tc>
          <w:tcPr>
            <w:tcW w:w="991" w:type="dxa"/>
            <w:tcBorders/>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 за оновленням сайту закладу</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 за відвідуванням навчальних занять учнями</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Робота з кадровим резервом</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Умовні позначення:</w:t>
        <w:tab/>
        <w:tab/>
        <w:t>Д</w:t>
        <w:tab/>
        <w:tab/>
        <w:t xml:space="preserve">-директор </w:t>
      </w:r>
    </w:p>
    <w:p>
      <w:pPr>
        <w:pStyle w:val="Normal"/>
        <w:spacing w:lineRule="auto" w:line="271" w:before="0" w:after="0"/>
        <w:ind w:left="2160"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w:t>
        <w:tab/>
        <w:tab/>
        <w:t xml:space="preserve">- заступники директора з навчальної, виховної роботи </w:t>
        <w:tab/>
        <w:tab/>
      </w:r>
    </w:p>
    <w:p>
      <w:pPr>
        <w:pStyle w:val="Normal"/>
        <w:spacing w:lineRule="auto" w:line="271" w:before="0" w:after="0"/>
        <w:ind w:left="186" w:firstLine="26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 </w:t>
        <w:tab/>
        <w:tab/>
        <w:t xml:space="preserve">- наказ </w:t>
      </w:r>
    </w:p>
    <w:p>
      <w:pPr>
        <w:pStyle w:val="Normal"/>
        <w:spacing w:lineRule="auto" w:line="271" w:before="0" w:after="0"/>
        <w:ind w:left="186" w:firstLine="26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w:t>
        <w:tab/>
        <w:tab/>
        <w:t xml:space="preserve">-педагогічна рада </w:t>
      </w:r>
    </w:p>
    <w:p>
      <w:pPr>
        <w:pStyle w:val="Normal"/>
        <w:spacing w:lineRule="auto" w:line="271" w:before="0" w:after="0"/>
        <w:ind w:left="186" w:firstLine="26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НД</w:t>
        <w:tab/>
        <w:tab/>
        <w:t>-нарада при директорові</w:t>
        <w:tab/>
      </w:r>
    </w:p>
    <w:p>
      <w:pPr>
        <w:pStyle w:val="Normal"/>
        <w:spacing w:lineRule="auto" w:line="271" w:before="0" w:after="0"/>
        <w:ind w:left="906" w:firstLine="197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Дк</w:t>
        <w:tab/>
        <w:tab/>
        <w:t xml:space="preserve">-довідка </w:t>
      </w:r>
    </w:p>
    <w:p>
      <w:pPr>
        <w:pStyle w:val="Normal"/>
        <w:spacing w:lineRule="auto" w:line="271" w:before="0" w:after="0"/>
        <w:ind w:left="906" w:firstLine="197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СН</w:t>
        <w:tab/>
        <w:tab/>
        <w:t>-стан </w:t>
      </w:r>
      <w:r>
        <w:br w:type="page"/>
      </w:r>
    </w:p>
    <w:tbl>
      <w:tblPr>
        <w:tblW w:w="15032" w:type="dxa"/>
        <w:jc w:val="center"/>
        <w:tblInd w:w="0" w:type="dxa"/>
        <w:tblLayout w:type="fixed"/>
        <w:tblCellMar>
          <w:top w:w="0" w:type="dxa"/>
          <w:left w:w="108" w:type="dxa"/>
          <w:bottom w:w="0" w:type="dxa"/>
          <w:right w:w="108" w:type="dxa"/>
        </w:tblCellMar>
        <w:tblLook w:val="04a0"/>
      </w:tblPr>
      <w:tblGrid>
        <w:gridCol w:w="276"/>
        <w:gridCol w:w="624"/>
        <w:gridCol w:w="7328"/>
        <w:gridCol w:w="3967"/>
        <w:gridCol w:w="2837"/>
      </w:tblGrid>
      <w:tr>
        <w:trPr/>
        <w:tc>
          <w:tcPr>
            <w:tcW w:w="276" w:type="dxa"/>
            <w:tcBorders/>
            <w:shd w:color="auto" w:fill="FFFFFF" w:val="clear"/>
            <w:vAlign w:val="center"/>
          </w:tcPr>
          <w:p>
            <w:pPr>
              <w:pStyle w:val="Normal"/>
              <w:pageBreakBefore/>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56" w:type="dxa"/>
            <w:gridSpan w:val="4"/>
            <w:tcBorders>
              <w:bottom w:val="single" w:sz="4" w:space="0" w:color="000001"/>
            </w:tcBorders>
            <w:shd w:color="auto" w:fill="FFFFFF" w:val="clear"/>
            <w:tcMar>
              <w:left w:w="83" w:type="dxa"/>
            </w:tcM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b/>
                <w:bCs/>
                <w:sz w:val="28"/>
                <w:szCs w:val="28"/>
              </w:rPr>
              <w:t>5.3 Циклограма наказів</w:t>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з/п</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Зміст наказу</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Відповідальний</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за підготовку</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проєкту наказу</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Відмітка</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про виконання</w:t>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СЕРПЕНЬ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створення комісії з перевірки та випробування спортивного обладнання</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 інженер з ОП</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організацію та проведення свята до Дня Знань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розподіл педагогічного навантаження</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Заступники директора</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7328" w:type="dxa"/>
            <w:tcBorders>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створення тарифікаційної комісії</w:t>
            </w:r>
          </w:p>
        </w:tc>
        <w:tc>
          <w:tcPr>
            <w:tcW w:w="3967" w:type="dxa"/>
            <w:tcBorders>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87" w:hRule="atLeast"/>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ВЕРЕСЕНЬ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комплектування 1-10-х класів</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затвердження мережі на 2024/2025 навчальний рік</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структуру та організацію методичної роботи в закладі у 2024/2025 навчальному році</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призначення відповідального за електрогосподарство та протипожежну безпеку</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ГР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призначення відповідального за споживання та економію електроенергії</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ГР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закріплення навчальних кабінетів за класними керівниками</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організацію роботи з охорони праці</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Інженер з ОП</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призначення класних керівників та вихователів</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зарахування учнів до спеціальної медичної групи для занять з фізичної культури</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Лікар-педіатр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створення атестаційної комісії у 2024/2025 навчальному році</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організацію виховної роботи у 2024/2025 навчальному році</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ЖОВТЕНЬ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атестацію педагогічних працівників у 2024/2025 навчальному році</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призначення відповідального за підготовку даних для виготовлення документів про освіту</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запобігання всіх видів дитячого травматизму під час проведення осінніх канікул</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ЛИСТОПАД</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призначення комісії щодо контролю за температурним режимом</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ГР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підготовку і проведення дня Святого Миколая, новорічних свят</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ГРУДЕНЬ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запобігання всіх видів дитячого травматизму під час проведення зимових канікул, новорічних та Різдвяних свят</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виховної роботи у І семестрі 2024/2025 н.р.</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перевірки ведення класних журналів</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СІЧЕНЬ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затвердження номенклатури справ навчального закладу на 2025 рік</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затвердження графіка надання щорічних відпусток</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результати перевірки виконання освітніх програм за І семестр 2024/2025 навчального року</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призначення відповідальних за правильну експлуатацію, збереження та своєчасний ремонт будинків, споруд та окремих приміщень закладу</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ГР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затвердження графіка прийому громадян</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створення комісії із списання основних засобів</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створення комісії із списання матеріальних цінностей</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Директор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left="10" w:hanging="1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призначення відповідального за експлуатацію електрогосподарства</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ГР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left="10" w:hanging="1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створення комісії щодо нагляду за безпечною експлуатацією будівель, споруд та інженерних мереж</w:t>
            </w:r>
          </w:p>
          <w:p>
            <w:pPr>
              <w:pStyle w:val="Normal"/>
              <w:widowControl w:val="false"/>
              <w:spacing w:lineRule="auto" w:line="271" w:before="0" w:after="0"/>
              <w:ind w:left="10" w:hanging="1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ГР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БЕРЕЗЕНЬ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 запобігання всіх видів дитячого травматизму під час проведення весняних канікул</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засідання атестаційної комісії</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КВІТЕНЬ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firstLine="5"/>
              <w:rPr>
                <w:rFonts w:ascii="Times New Roman" w:hAnsi="Times New Roman" w:eastAsia="Times New Roman" w:cs="Times New Roman"/>
                <w:sz w:val="24"/>
                <w:szCs w:val="24"/>
              </w:rPr>
            </w:pPr>
            <w:r>
              <w:rPr>
                <w:rFonts w:eastAsia="Times New Roman" w:cs="Times New Roman" w:ascii="Times New Roman" w:hAnsi="Times New Roman"/>
                <w:sz w:val="24"/>
                <w:szCs w:val="24"/>
              </w:rPr>
              <w:t>Про створення робочих груп для складання проекту плану роботи Центру на новий навчальний рік</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firstLine="1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організацію та проведення свята «Останній дзвоник» та випускного вечора</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firstLine="1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ТРАВЕНЬ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роботи щодо запобігання дитячого травматизму в ІІ семестрі 2024/2025 навчального року</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виконання освітніх програм за навчальний рік</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розподіл попереднього педагогічного навантаження</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створення комісії із заповнення випускної документації</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firstLine="1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ЧЕРВЕНЬ</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виховної роботи за навчальний рік</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виховної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ind w:left="14" w:hanging="14"/>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методичної роботи у 2024/2025  навчальному році</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випуск учнів</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переведення учнів</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підсумки роботи бібліотеки</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Бібліотекар</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276" w:type="dxa"/>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4" w:type="dxa"/>
            <w:tcBorders>
              <w:top w:val="single" w:sz="4" w:space="0" w:color="000001"/>
              <w:left w:val="single" w:sz="4" w:space="0" w:color="000001"/>
              <w:bottom w:val="single" w:sz="4" w:space="0" w:color="000001"/>
            </w:tcBorders>
            <w:shd w:color="auto" w:fill="FFFFFF" w:val="clear"/>
            <w:tcMar>
              <w:left w:w="83" w:type="dxa"/>
            </w:tcM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7328"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 результати перевірки класних журналів</w:t>
            </w:r>
          </w:p>
        </w:tc>
        <w:tc>
          <w:tcPr>
            <w:tcW w:w="3967"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Заступник директора з навчальної роботи</w:t>
            </w:r>
          </w:p>
        </w:tc>
        <w:tc>
          <w:tcPr>
            <w:tcW w:w="283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1"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71" w:before="0" w:after="0"/>
        <w:ind w:left="1416"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71" w:before="0" w:after="0"/>
        <w:rPr>
          <w:rFonts w:ascii="Times New Roman" w:hAnsi="Times New Roman" w:eastAsia="Times New Roman" w:cs="Times New Roman"/>
          <w:sz w:val="24"/>
          <w:szCs w:val="24"/>
        </w:rPr>
      </w:pPr>
      <w:r>
        <w:rPr>
          <w:rFonts w:eastAsia="Times New Roman" w:cs="Times New Roman" w:ascii="Times New Roman" w:hAnsi="Times New Roman"/>
          <w:b/>
          <w:bCs/>
          <w:sz w:val="28"/>
          <w:szCs w:val="28"/>
        </w:rPr>
        <w:t> </w:t>
      </w:r>
    </w:p>
    <w:p>
      <w:pPr>
        <w:pStyle w:val="Normal"/>
        <w:widowControl w:val="false"/>
        <w:spacing w:lineRule="auto" w:line="271" w:before="0" w:after="0"/>
        <w:ind w:left="4956" w:right="-1941" w:firstLine="708"/>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rPr/>
      </w:pPr>
      <w:r>
        <w:rPr/>
      </w:r>
    </w:p>
    <w:p>
      <w:pPr>
        <w:pStyle w:val="Normal"/>
        <w:widowControl/>
        <w:suppressAutoHyphens w:val="true"/>
        <w:bidi w:val="0"/>
        <w:spacing w:lineRule="auto" w:line="276" w:before="0" w:after="200"/>
        <w:jc w:val="left"/>
        <w:rPr/>
      </w:pPr>
      <w:r>
        <w:rPr/>
      </w:r>
    </w:p>
    <w:sectPr>
      <w:headerReference w:type="default" r:id="rId9"/>
      <w:type w:val="nextPage"/>
      <w:pgSz w:orient="landscape" w:w="16838" w:h="11906"/>
      <w:pgMar w:left="850" w:right="850" w:gutter="0" w:header="708" w:top="1134" w:footer="0" w:bottom="850"/>
      <w:pgNumType w:start="2"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
    <w:charset w:val="cc"/>
    <w:family w:val="roman"/>
    <w:pitch w:val="variable"/>
  </w:font>
  <w:font w:name="OpenSymbol">
    <w:altName w:val="Arial Unicode MS"/>
    <w:charset w:val="cc"/>
    <w:family w:val="roman"/>
    <w:pitch w:val="variable"/>
  </w:font>
  <w:font w:name="Consolas">
    <w:charset w:val="cc"/>
    <w:family w:val="roman"/>
    <w:pitch w:val="variable"/>
  </w:font>
  <w:font w:name="Liberation Sans">
    <w:altName w:val="Arial"/>
    <w:charset w:val="cc"/>
    <w:family w:val="roman"/>
    <w:pitch w:val="variable"/>
  </w:font>
  <w:font w:name="Verdana">
    <w:charset w:val="cc"/>
    <w:family w:val="roman"/>
    <w:pitch w:val="variable"/>
  </w:font>
  <w:font w:name="Times New Roman">
    <w:altName w:val="serif"/>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94477366"/>
    </w:sdtPr>
    <w:sdtContent>
      <w:p>
        <w:pPr>
          <w:pStyle w:val="Style32"/>
          <w:jc w:val="center"/>
          <w:rPr/>
        </w:pPr>
        <w:r>
          <w:rPr/>
          <w:fldChar w:fldCharType="begin"/>
        </w:r>
        <w:r>
          <w:rPr/>
          <w:instrText> PAGE </w:instrText>
        </w:r>
        <w:r>
          <w:rPr/>
          <w:fldChar w:fldCharType="separate"/>
        </w:r>
        <w:r>
          <w:rPr/>
          <w:t>95</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none"/>
      <w:suff w:val="nothing"/>
      <w:lvlText w:val=""/>
      <w:lvlJc w:val="left"/>
      <w:pPr>
        <w:tabs>
          <w:tab w:val="num" w:pos="0"/>
        </w:tabs>
        <w:ind w:left="0" w:hanging="0"/>
      </w:pPr>
      <w:rPr>
        <w:sz w:val="26"/>
        <w:b/>
        <w:szCs w:val="28"/>
        <w:rFonts w:cs="Times New Roman"/>
        <w:color w:val="04070C"/>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7">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Symbol" w:hAnsi="Symbol" w:cs="Symbol" w:hint="default"/>
        <w:sz w:val="20"/>
      </w:rPr>
    </w:lvl>
    <w:lvl w:ilvl="4">
      <w:start w:val="1"/>
      <w:numFmt w:val="bullet"/>
      <w:lvlText w:val="o"/>
      <w:lvlJc w:val="left"/>
      <w:pPr>
        <w:tabs>
          <w:tab w:val="num" w:pos="0"/>
        </w:tabs>
        <w:ind w:left="3600" w:hanging="360"/>
      </w:pPr>
      <w:rPr>
        <w:rFonts w:ascii="Courier New" w:hAnsi="Courier New" w:cs="Courier New"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Symbol" w:hAnsi="Symbol" w:cs="Symbol" w:hint="default"/>
        <w:sz w:val="20"/>
      </w:rPr>
    </w:lvl>
    <w:lvl w:ilvl="7">
      <w:start w:val="1"/>
      <w:numFmt w:val="bullet"/>
      <w:lvlText w:val="o"/>
      <w:lvlJc w:val="left"/>
      <w:pPr>
        <w:tabs>
          <w:tab w:val="num" w:pos="0"/>
        </w:tabs>
        <w:ind w:left="5760" w:hanging="360"/>
      </w:pPr>
      <w:rPr>
        <w:rFonts w:ascii="Courier New" w:hAnsi="Courier New" w:cs="Courier New"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8">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Symbol" w:hAnsi="Symbol" w:cs="Symbol" w:hint="default"/>
        <w:sz w:val="20"/>
      </w:rPr>
    </w:lvl>
    <w:lvl w:ilvl="4">
      <w:start w:val="1"/>
      <w:numFmt w:val="bullet"/>
      <w:lvlText w:val="o"/>
      <w:lvlJc w:val="left"/>
      <w:pPr>
        <w:tabs>
          <w:tab w:val="num" w:pos="0"/>
        </w:tabs>
        <w:ind w:left="3600" w:hanging="360"/>
      </w:pPr>
      <w:rPr>
        <w:rFonts w:ascii="Courier New" w:hAnsi="Courier New" w:cs="Courier New"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Symbol" w:hAnsi="Symbol" w:cs="Symbol" w:hint="default"/>
        <w:sz w:val="20"/>
      </w:rPr>
    </w:lvl>
    <w:lvl w:ilvl="7">
      <w:start w:val="1"/>
      <w:numFmt w:val="bullet"/>
      <w:lvlText w:val="o"/>
      <w:lvlJc w:val="left"/>
      <w:pPr>
        <w:tabs>
          <w:tab w:val="num" w:pos="0"/>
        </w:tabs>
        <w:ind w:left="5760" w:hanging="360"/>
      </w:pPr>
      <w:rPr>
        <w:rFonts w:ascii="Courier New" w:hAnsi="Courier New" w:cs="Courier New"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9">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Symbol" w:hAnsi="Symbol" w:cs="Symbol" w:hint="default"/>
        <w:sz w:val="20"/>
      </w:rPr>
    </w:lvl>
    <w:lvl w:ilvl="4">
      <w:start w:val="1"/>
      <w:numFmt w:val="bullet"/>
      <w:lvlText w:val="o"/>
      <w:lvlJc w:val="left"/>
      <w:pPr>
        <w:tabs>
          <w:tab w:val="num" w:pos="0"/>
        </w:tabs>
        <w:ind w:left="3600" w:hanging="360"/>
      </w:pPr>
      <w:rPr>
        <w:rFonts w:ascii="Courier New" w:hAnsi="Courier New" w:cs="Courier New"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Symbol" w:hAnsi="Symbol" w:cs="Symbol" w:hint="default"/>
        <w:sz w:val="20"/>
      </w:rPr>
    </w:lvl>
    <w:lvl w:ilvl="7">
      <w:start w:val="1"/>
      <w:numFmt w:val="bullet"/>
      <w:lvlText w:val="o"/>
      <w:lvlJc w:val="left"/>
      <w:pPr>
        <w:tabs>
          <w:tab w:val="num" w:pos="0"/>
        </w:tabs>
        <w:ind w:left="5760" w:hanging="360"/>
      </w:pPr>
      <w:rPr>
        <w:rFonts w:ascii="Courier New" w:hAnsi="Courier New" w:cs="Courier New"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20">
    <w:lvl w:ilvl="0">
      <w:start w:val="1"/>
      <w:numFmt w:val="bullet"/>
      <w:lvlText w:val=""/>
      <w:lvlJc w:val="left"/>
      <w:pPr>
        <w:tabs>
          <w:tab w:val="num" w:pos="0"/>
        </w:tabs>
        <w:ind w:left="780" w:hanging="360"/>
      </w:pPr>
      <w:rPr>
        <w:rFonts w:ascii="Symbol" w:hAnsi="Symbol" w:cs="Symbol" w:hint="default"/>
        <w:sz w:val="20"/>
      </w:rPr>
    </w:lvl>
    <w:lvl w:ilvl="1">
      <w:start w:val="1"/>
      <w:numFmt w:val="bullet"/>
      <w:lvlText w:val="o"/>
      <w:lvlJc w:val="left"/>
      <w:pPr>
        <w:tabs>
          <w:tab w:val="num" w:pos="0"/>
        </w:tabs>
        <w:ind w:left="1500" w:hanging="360"/>
      </w:pPr>
      <w:rPr>
        <w:rFonts w:ascii="Courier New" w:hAnsi="Courier New" w:cs="Courier New" w:hint="default"/>
        <w:sz w:val="20"/>
      </w:rPr>
    </w:lvl>
    <w:lvl w:ilvl="2">
      <w:start w:val="1"/>
      <w:numFmt w:val="bullet"/>
      <w:lvlText w:val=""/>
      <w:lvlJc w:val="left"/>
      <w:pPr>
        <w:tabs>
          <w:tab w:val="num" w:pos="0"/>
        </w:tabs>
        <w:ind w:left="2220" w:hanging="360"/>
      </w:pPr>
      <w:rPr>
        <w:rFonts w:ascii="Wingdings" w:hAnsi="Wingdings" w:cs="Wingdings" w:hint="default"/>
        <w:sz w:val="20"/>
      </w:rPr>
    </w:lvl>
    <w:lvl w:ilvl="3">
      <w:start w:val="1"/>
      <w:numFmt w:val="bullet"/>
      <w:lvlText w:val=""/>
      <w:lvlJc w:val="left"/>
      <w:pPr>
        <w:tabs>
          <w:tab w:val="num" w:pos="0"/>
        </w:tabs>
        <w:ind w:left="2940" w:hanging="360"/>
      </w:pPr>
      <w:rPr>
        <w:rFonts w:ascii="Symbol" w:hAnsi="Symbol" w:cs="Symbol" w:hint="default"/>
        <w:sz w:val="20"/>
      </w:rPr>
    </w:lvl>
    <w:lvl w:ilvl="4">
      <w:start w:val="1"/>
      <w:numFmt w:val="bullet"/>
      <w:lvlText w:val="o"/>
      <w:lvlJc w:val="left"/>
      <w:pPr>
        <w:tabs>
          <w:tab w:val="num" w:pos="0"/>
        </w:tabs>
        <w:ind w:left="3660" w:hanging="360"/>
      </w:pPr>
      <w:rPr>
        <w:rFonts w:ascii="Courier New" w:hAnsi="Courier New" w:cs="Courier New" w:hint="default"/>
        <w:sz w:val="20"/>
      </w:rPr>
    </w:lvl>
    <w:lvl w:ilvl="5">
      <w:start w:val="1"/>
      <w:numFmt w:val="bullet"/>
      <w:lvlText w:val=""/>
      <w:lvlJc w:val="left"/>
      <w:pPr>
        <w:tabs>
          <w:tab w:val="num" w:pos="0"/>
        </w:tabs>
        <w:ind w:left="4380" w:hanging="360"/>
      </w:pPr>
      <w:rPr>
        <w:rFonts w:ascii="Wingdings" w:hAnsi="Wingdings" w:cs="Wingdings" w:hint="default"/>
        <w:sz w:val="20"/>
      </w:rPr>
    </w:lvl>
    <w:lvl w:ilvl="6">
      <w:start w:val="1"/>
      <w:numFmt w:val="bullet"/>
      <w:lvlText w:val=""/>
      <w:lvlJc w:val="left"/>
      <w:pPr>
        <w:tabs>
          <w:tab w:val="num" w:pos="0"/>
        </w:tabs>
        <w:ind w:left="5100" w:hanging="360"/>
      </w:pPr>
      <w:rPr>
        <w:rFonts w:ascii="Symbol" w:hAnsi="Symbol" w:cs="Symbol" w:hint="default"/>
        <w:sz w:val="20"/>
      </w:rPr>
    </w:lvl>
    <w:lvl w:ilvl="7">
      <w:start w:val="1"/>
      <w:numFmt w:val="bullet"/>
      <w:lvlText w:val="o"/>
      <w:lvlJc w:val="left"/>
      <w:pPr>
        <w:tabs>
          <w:tab w:val="num" w:pos="0"/>
        </w:tabs>
        <w:ind w:left="5820" w:hanging="360"/>
      </w:pPr>
      <w:rPr>
        <w:rFonts w:ascii="Courier New" w:hAnsi="Courier New" w:cs="Courier New" w:hint="default"/>
        <w:sz w:val="20"/>
      </w:rPr>
    </w:lvl>
    <w:lvl w:ilvl="8">
      <w:start w:val="1"/>
      <w:numFmt w:val="bullet"/>
      <w:lvlText w:val=""/>
      <w:lvlJc w:val="left"/>
      <w:pPr>
        <w:tabs>
          <w:tab w:val="num" w:pos="0"/>
        </w:tabs>
        <w:ind w:left="6540" w:hanging="360"/>
      </w:pPr>
      <w:rPr>
        <w:rFonts w:ascii="Wingdings" w:hAnsi="Wingdings" w:cs="Wingdings" w:hint="default"/>
        <w:sz w:val="20"/>
      </w:rPr>
    </w:lvl>
  </w:abstractNum>
  <w:abstractNum w:abstractNumId="21">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Symbol" w:hAnsi="Symbol" w:cs="Symbol" w:hint="default"/>
        <w:sz w:val="20"/>
      </w:rPr>
    </w:lvl>
    <w:lvl w:ilvl="4">
      <w:start w:val="1"/>
      <w:numFmt w:val="bullet"/>
      <w:lvlText w:val="o"/>
      <w:lvlJc w:val="left"/>
      <w:pPr>
        <w:tabs>
          <w:tab w:val="num" w:pos="0"/>
        </w:tabs>
        <w:ind w:left="3600" w:hanging="360"/>
      </w:pPr>
      <w:rPr>
        <w:rFonts w:ascii="Courier New" w:hAnsi="Courier New" w:cs="Courier New"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Symbol" w:hAnsi="Symbol" w:cs="Symbol" w:hint="default"/>
        <w:sz w:val="20"/>
      </w:rPr>
    </w:lvl>
    <w:lvl w:ilvl="7">
      <w:start w:val="1"/>
      <w:numFmt w:val="bullet"/>
      <w:lvlText w:val="o"/>
      <w:lvlJc w:val="left"/>
      <w:pPr>
        <w:tabs>
          <w:tab w:val="num" w:pos="0"/>
        </w:tabs>
        <w:ind w:left="5760" w:hanging="360"/>
      </w:pPr>
      <w:rPr>
        <w:rFonts w:ascii="Courier New" w:hAnsi="Courier New" w:cs="Courier New"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22">
    <w:lvl w:ilvl="0">
      <w:start w:val="1"/>
      <w:numFmt w:val="bullet"/>
      <w:lvlText w:val=""/>
      <w:lvlJc w:val="left"/>
      <w:pPr>
        <w:tabs>
          <w:tab w:val="num" w:pos="0"/>
        </w:tabs>
        <w:ind w:left="720" w:hanging="360"/>
      </w:pPr>
      <w:rPr>
        <w:rFonts w:ascii="Symbol" w:hAnsi="Symbol" w:cs="Symbol" w:hint="default"/>
        <w:sz w:val="26"/>
        <w:b/>
        <w:szCs w:val="28"/>
        <w:color w:val="04070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qFormat="1"/>
    <w:lsdException w:name="List" w:uiPriority="0"/>
    <w:lsdException w:name="Title" w:semiHidden="0" w:unhideWhenUsed="0" w:qFormat="1"/>
    <w:lsdException w:name="Default Paragraph Font" w:uiPriority="1"/>
    <w:lsdException w:name="Body Text" w:uiPriority="0"/>
    <w:lsdException w:name="Subtitle" w:uiPriority="11" w:semiHidden="0" w:unhideWhenUsed="0" w:qFormat="1"/>
    <w:lsdException w:name="Body Text 2" w:qFormat="1"/>
    <w:lsdException w:name="Body Text 3" w:qFormat="1"/>
    <w:lsdException w:name="Strong" w:uiPriority="22" w:semiHidden="0" w:unhideWhenUsed="0" w:qFormat="1"/>
    <w:lsdException w:name="Emphasis" w:uiPriority="20" w:semiHidden="0" w:unhideWhenUsed="0" w:qFormat="1"/>
    <w:lsdException w:name="Document Map" w:qFormat="1"/>
    <w:lsdException w:name="Plain Text" w:qFormat="1"/>
    <w:lsdException w:name="Normal (Web)" w:qFormat="1"/>
    <w:lsdException w:name="HTML Preformatted"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0719"/>
    <w:pPr>
      <w:widowControl/>
      <w:suppressAutoHyphens w:val="true"/>
      <w:bidi w:val="0"/>
      <w:spacing w:lineRule="auto" w:line="276" w:before="0" w:after="200"/>
      <w:jc w:val="left"/>
    </w:pPr>
    <w:rPr>
      <w:rFonts w:ascii="Calibri" w:hAnsi="Calibri" w:eastAsia="" w:cs="" w:eastAsiaTheme="minorEastAsia"/>
      <w:color w:val="auto"/>
      <w:kern w:val="0"/>
      <w:sz w:val="22"/>
      <w:szCs w:val="22"/>
      <w:lang w:val="uk-UA" w:eastAsia="uk-UA" w:bidi="ar-SA"/>
    </w:rPr>
  </w:style>
  <w:style w:type="paragraph" w:styleId="1" w:customStyle="1">
    <w:name w:val="Heading 1"/>
    <w:basedOn w:val="Normal"/>
    <w:link w:val="1"/>
    <w:uiPriority w:val="99"/>
    <w:qFormat/>
    <w:rsid w:val="007e29d0"/>
    <w:pPr>
      <w:keepNext w:val="true"/>
      <w:spacing w:lineRule="auto" w:line="240" w:before="0" w:after="0"/>
      <w:jc w:val="center"/>
      <w:outlineLvl w:val="0"/>
    </w:pPr>
    <w:rPr>
      <w:rFonts w:ascii="Times New Roman CYR" w:hAnsi="Times New Roman CYR" w:eastAsia="Calibri" w:cs="Times New Roman"/>
      <w:color w:val="00000A"/>
      <w:sz w:val="20"/>
      <w:szCs w:val="20"/>
      <w:lang w:val="ru-RU"/>
    </w:rPr>
  </w:style>
  <w:style w:type="paragraph" w:styleId="2" w:customStyle="1">
    <w:name w:val="Heading 2"/>
    <w:basedOn w:val="Normal"/>
    <w:link w:val="2"/>
    <w:uiPriority w:val="9"/>
    <w:qFormat/>
    <w:rsid w:val="007e29d0"/>
    <w:pPr>
      <w:keepNext w:val="true"/>
      <w:spacing w:lineRule="auto" w:line="240" w:before="0" w:after="0"/>
      <w:outlineLvl w:val="1"/>
    </w:pPr>
    <w:rPr>
      <w:rFonts w:ascii="Times New Roman CYR" w:hAnsi="Times New Roman CYR" w:eastAsia="Calibri" w:cs="Times New Roman"/>
      <w:color w:val="00000A"/>
      <w:sz w:val="20"/>
      <w:szCs w:val="20"/>
      <w:lang w:val="ru-RU"/>
    </w:rPr>
  </w:style>
  <w:style w:type="paragraph" w:styleId="3" w:customStyle="1">
    <w:name w:val="Heading 3"/>
    <w:basedOn w:val="Normal"/>
    <w:link w:val="3"/>
    <w:uiPriority w:val="9"/>
    <w:qFormat/>
    <w:rsid w:val="00880719"/>
    <w:pPr>
      <w:spacing w:lineRule="auto" w:line="240" w:beforeAutospacing="1" w:afterAutospacing="1"/>
      <w:outlineLvl w:val="2"/>
    </w:pPr>
    <w:rPr>
      <w:rFonts w:ascii="Times New Roman" w:hAnsi="Times New Roman" w:eastAsia="Times New Roman" w:cs="Times New Roman"/>
      <w:b/>
      <w:bCs/>
      <w:sz w:val="27"/>
      <w:szCs w:val="27"/>
    </w:rPr>
  </w:style>
  <w:style w:type="paragraph" w:styleId="4" w:customStyle="1">
    <w:name w:val="Heading 4"/>
    <w:basedOn w:val="111"/>
    <w:link w:val="4"/>
    <w:qFormat/>
    <w:rsid w:val="007e29d0"/>
    <w:pPr>
      <w:outlineLvl w:val="3"/>
    </w:pPr>
    <w:rPr/>
  </w:style>
  <w:style w:type="paragraph" w:styleId="5" w:customStyle="1">
    <w:name w:val="Heading 5"/>
    <w:basedOn w:val="Normal"/>
    <w:next w:val="Normal"/>
    <w:link w:val="5"/>
    <w:uiPriority w:val="9"/>
    <w:semiHidden/>
    <w:unhideWhenUsed/>
    <w:qFormat/>
    <w:rsid w:val="00f2718e"/>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3"/>
    <w:uiPriority w:val="9"/>
    <w:qFormat/>
    <w:rsid w:val="00880719"/>
    <w:rPr>
      <w:rFonts w:ascii="Times New Roman" w:hAnsi="Times New Roman" w:eastAsia="Times New Roman" w:cs="Times New Roman"/>
      <w:b/>
      <w:bCs/>
      <w:sz w:val="27"/>
      <w:szCs w:val="27"/>
      <w:lang w:val="uk-UA" w:eastAsia="uk-UA"/>
    </w:rPr>
  </w:style>
  <w:style w:type="character" w:styleId="Style9" w:customStyle="1">
    <w:name w:val="Гіперпосилання"/>
    <w:basedOn w:val="DefaultParagraphFont"/>
    <w:uiPriority w:val="99"/>
    <w:semiHidden/>
    <w:unhideWhenUsed/>
    <w:rsid w:val="00880719"/>
    <w:rPr>
      <w:color w:val="0000FF"/>
      <w:u w:val="single"/>
    </w:rPr>
  </w:style>
  <w:style w:type="character" w:styleId="Style10" w:customStyle="1">
    <w:name w:val="Шрифт абзацу за промовчанням"/>
    <w:qFormat/>
    <w:rsid w:val="00880719"/>
    <w:rPr/>
  </w:style>
  <w:style w:type="character" w:styleId="Style11" w:customStyle="1">
    <w:name w:val="Верхний колонтитул Знак"/>
    <w:basedOn w:val="DefaultParagraphFont"/>
    <w:uiPriority w:val="99"/>
    <w:qFormat/>
    <w:rsid w:val="00880719"/>
    <w:rPr>
      <w:rFonts w:eastAsia="" w:eastAsiaTheme="minorEastAsia"/>
      <w:lang w:val="uk-UA" w:eastAsia="uk-UA"/>
    </w:rPr>
  </w:style>
  <w:style w:type="character" w:styleId="Style12" w:customStyle="1">
    <w:name w:val="Нижний колонтитул Знак"/>
    <w:basedOn w:val="DefaultParagraphFont"/>
    <w:uiPriority w:val="99"/>
    <w:qFormat/>
    <w:rsid w:val="00880719"/>
    <w:rPr>
      <w:rFonts w:eastAsia="" w:eastAsiaTheme="minorEastAsia"/>
      <w:lang w:val="uk-UA" w:eastAsia="uk-UA"/>
    </w:rPr>
  </w:style>
  <w:style w:type="character" w:styleId="51" w:customStyle="1">
    <w:name w:val="Заголовок 5 Знак"/>
    <w:basedOn w:val="DefaultParagraphFont"/>
    <w:link w:val="Heading5"/>
    <w:uiPriority w:val="9"/>
    <w:semiHidden/>
    <w:qFormat/>
    <w:rsid w:val="00f2718e"/>
    <w:rPr>
      <w:rFonts w:ascii="Cambria" w:hAnsi="Cambria" w:eastAsia="" w:cs="" w:asciiTheme="majorHAnsi" w:cstheme="majorBidi" w:eastAsiaTheme="majorEastAsia" w:hAnsiTheme="majorHAnsi"/>
      <w:color w:val="243F60" w:themeColor="accent1" w:themeShade="7f"/>
      <w:lang w:val="uk-UA" w:eastAsia="uk-UA"/>
    </w:rPr>
  </w:style>
  <w:style w:type="character" w:styleId="11" w:customStyle="1">
    <w:name w:val="Заголовок 1 Знак"/>
    <w:basedOn w:val="DefaultParagraphFont"/>
    <w:link w:val="Heading1"/>
    <w:uiPriority w:val="99"/>
    <w:qFormat/>
    <w:rsid w:val="007e29d0"/>
    <w:rPr>
      <w:rFonts w:ascii="Times New Roman CYR" w:hAnsi="Times New Roman CYR" w:eastAsia="Calibri" w:cs="Times New Roman"/>
      <w:color w:val="00000A"/>
      <w:sz w:val="20"/>
      <w:szCs w:val="20"/>
      <w:lang w:eastAsia="uk-UA"/>
    </w:rPr>
  </w:style>
  <w:style w:type="character" w:styleId="21" w:customStyle="1">
    <w:name w:val="Заголовок 2 Знак"/>
    <w:basedOn w:val="DefaultParagraphFont"/>
    <w:link w:val="Heading2"/>
    <w:uiPriority w:val="9"/>
    <w:semiHidden/>
    <w:qFormat/>
    <w:rsid w:val="007e29d0"/>
    <w:rPr>
      <w:rFonts w:ascii="Cambria" w:hAnsi="Cambria" w:eastAsia="" w:cs="" w:asciiTheme="majorHAnsi" w:cstheme="majorBidi" w:eastAsiaTheme="majorEastAsia" w:hAnsiTheme="majorHAnsi"/>
      <w:b/>
      <w:bCs/>
      <w:color w:val="4F81BD" w:themeColor="accent1"/>
      <w:sz w:val="26"/>
      <w:szCs w:val="26"/>
      <w:lang w:val="uk-UA" w:eastAsia="uk-UA"/>
    </w:rPr>
  </w:style>
  <w:style w:type="character" w:styleId="41" w:customStyle="1">
    <w:name w:val="Заголовок 4 Знак"/>
    <w:basedOn w:val="DefaultParagraphFont"/>
    <w:link w:val="Heading4"/>
    <w:qFormat/>
    <w:rsid w:val="007e29d0"/>
    <w:rPr>
      <w:rFonts w:ascii="Arial" w:hAnsi="Arial" w:eastAsia="Andale Sans UI" w:cs="Times New Roman"/>
      <w:color w:val="00000A"/>
      <w:sz w:val="28"/>
      <w:szCs w:val="28"/>
      <w:lang w:eastAsia="ru-RU" w:bidi="en-US"/>
    </w:rPr>
  </w:style>
  <w:style w:type="character" w:styleId="22" w:customStyle="1">
    <w:name w:val="Основной текст 2 Знак2"/>
    <w:basedOn w:val="DefaultParagraphFont"/>
    <w:link w:val="20"/>
    <w:uiPriority w:val="99"/>
    <w:qFormat/>
    <w:rsid w:val="007e29d0"/>
    <w:rPr>
      <w:rFonts w:ascii="Times New Roman CYR" w:hAnsi="Times New Roman CYR" w:eastAsia="Calibri" w:cs="Times New Roman"/>
      <w:color w:val="00000A"/>
      <w:szCs w:val="20"/>
      <w:lang w:eastAsia="uk-UA"/>
    </w:rPr>
  </w:style>
  <w:style w:type="character" w:styleId="32" w:customStyle="1">
    <w:name w:val="Основной текст 3 Знак2"/>
    <w:basedOn w:val="DefaultParagraphFont"/>
    <w:link w:val="30"/>
    <w:uiPriority w:val="99"/>
    <w:semiHidden/>
    <w:qFormat/>
    <w:rsid w:val="007e29d0"/>
    <w:rPr>
      <w:rFonts w:ascii="Times New Roman" w:hAnsi="Times New Roman" w:eastAsia="Calibri" w:cs="Times New Roman"/>
      <w:b/>
      <w:color w:val="000000"/>
      <w:szCs w:val="20"/>
      <w:lang w:val="uk-UA" w:eastAsia="ru-RU"/>
    </w:rPr>
  </w:style>
  <w:style w:type="character" w:styleId="Style13" w:customStyle="1">
    <w:name w:val="Название Знак"/>
    <w:uiPriority w:val="99"/>
    <w:qFormat/>
    <w:locked/>
    <w:rsid w:val="007e29d0"/>
    <w:rPr>
      <w:rFonts w:ascii="Times New Roman CYR" w:hAnsi="Times New Roman CYR" w:cs="Times New Roman"/>
      <w:sz w:val="20"/>
      <w:szCs w:val="20"/>
      <w:lang w:eastAsia="uk-UA"/>
    </w:rPr>
  </w:style>
  <w:style w:type="character" w:styleId="Style14" w:customStyle="1">
    <w:name w:val="Текст выноски Знак"/>
    <w:uiPriority w:val="99"/>
    <w:qFormat/>
    <w:locked/>
    <w:rsid w:val="007e29d0"/>
    <w:rPr>
      <w:rFonts w:ascii="Tahoma" w:hAnsi="Tahoma" w:cs="Times New Roman"/>
      <w:sz w:val="16"/>
      <w:szCs w:val="16"/>
      <w:lang w:eastAsia="ru-RU"/>
    </w:rPr>
  </w:style>
  <w:style w:type="character" w:styleId="Applestylespan" w:customStyle="1">
    <w:name w:val="apple-style-span"/>
    <w:uiPriority w:val="99"/>
    <w:qFormat/>
    <w:rsid w:val="007e29d0"/>
    <w:rPr>
      <w:rFonts w:cs="Times New Roman"/>
    </w:rPr>
  </w:style>
  <w:style w:type="character" w:styleId="Appleconvertedspace" w:customStyle="1">
    <w:name w:val="apple-converted-space"/>
    <w:qFormat/>
    <w:rsid w:val="007e29d0"/>
    <w:rPr>
      <w:rFonts w:cs="Times New Roman"/>
    </w:rPr>
  </w:style>
  <w:style w:type="character" w:styleId="Style15" w:customStyle="1">
    <w:name w:val="Основной текст Знак"/>
    <w:uiPriority w:val="99"/>
    <w:qFormat/>
    <w:locked/>
    <w:rsid w:val="007e29d0"/>
    <w:rPr>
      <w:rFonts w:ascii="Times New Roman" w:hAnsi="Times New Roman" w:cs="Times New Roman"/>
      <w:sz w:val="24"/>
      <w:szCs w:val="24"/>
      <w:lang w:val="uk-UA" w:eastAsia="ru-RU"/>
    </w:rPr>
  </w:style>
  <w:style w:type="character" w:styleId="Style16" w:customStyle="1">
    <w:name w:val="Интернет-ссылка"/>
    <w:uiPriority w:val="99"/>
    <w:qFormat/>
    <w:rsid w:val="007e29d0"/>
    <w:rPr>
      <w:rFonts w:cs="Times New Roman"/>
      <w:color w:val="0000FF"/>
      <w:u w:val="single"/>
    </w:rPr>
  </w:style>
  <w:style w:type="character" w:styleId="Style17" w:customStyle="1">
    <w:name w:val="Текст Знак"/>
    <w:uiPriority w:val="99"/>
    <w:qFormat/>
    <w:locked/>
    <w:rsid w:val="007e29d0"/>
    <w:rPr>
      <w:rFonts w:ascii="Courier New" w:hAnsi="Courier New" w:cs="Times New Roman"/>
      <w:sz w:val="20"/>
      <w:szCs w:val="20"/>
      <w:lang w:val="uk-UA" w:eastAsia="ru-RU"/>
    </w:rPr>
  </w:style>
  <w:style w:type="character" w:styleId="HTML" w:customStyle="1">
    <w:name w:val="Стандартный HTML Знак"/>
    <w:link w:val="HTML"/>
    <w:uiPriority w:val="99"/>
    <w:qFormat/>
    <w:locked/>
    <w:rsid w:val="007e29d0"/>
    <w:rPr>
      <w:rFonts w:ascii="Courier New" w:hAnsi="Courier New" w:cs="Times New Roman"/>
      <w:color w:val="000000"/>
      <w:sz w:val="20"/>
      <w:szCs w:val="20"/>
      <w:lang w:eastAsia="ru-RU"/>
    </w:rPr>
  </w:style>
  <w:style w:type="character" w:styleId="Style18" w:customStyle="1">
    <w:name w:val="Основной текст с отступом Знак"/>
    <w:uiPriority w:val="99"/>
    <w:qFormat/>
    <w:locked/>
    <w:rsid w:val="007e29d0"/>
    <w:rPr>
      <w:rFonts w:ascii="Times New Roman" w:hAnsi="Times New Roman" w:cs="Times New Roman"/>
      <w:sz w:val="20"/>
      <w:szCs w:val="20"/>
      <w:lang w:eastAsia="ru-RU"/>
    </w:rPr>
  </w:style>
  <w:style w:type="character" w:styleId="23" w:customStyle="1">
    <w:name w:val="Основной текст 2 Знак"/>
    <w:link w:val="21"/>
    <w:uiPriority w:val="99"/>
    <w:qFormat/>
    <w:locked/>
    <w:rsid w:val="007e29d0"/>
    <w:rPr>
      <w:rFonts w:ascii="?.?." w:hAnsi="?.?." w:cs="Times New Roman"/>
      <w:sz w:val="24"/>
      <w:szCs w:val="24"/>
      <w:lang w:eastAsia="ru-RU"/>
    </w:rPr>
  </w:style>
  <w:style w:type="character" w:styleId="Pagenumber">
    <w:name w:val="page number"/>
    <w:uiPriority w:val="99"/>
    <w:qFormat/>
    <w:rsid w:val="007e29d0"/>
    <w:rPr>
      <w:rFonts w:cs="Times New Roman"/>
    </w:rPr>
  </w:style>
  <w:style w:type="character" w:styleId="12" w:customStyle="1">
    <w:name w:val="Выделение1"/>
    <w:uiPriority w:val="20"/>
    <w:qFormat/>
    <w:rsid w:val="007e29d0"/>
    <w:rPr>
      <w:rFonts w:cs="Times New Roman"/>
      <w:i/>
      <w:iCs/>
    </w:rPr>
  </w:style>
  <w:style w:type="character" w:styleId="Strong">
    <w:name w:val="Strong"/>
    <w:uiPriority w:val="22"/>
    <w:qFormat/>
    <w:rsid w:val="007e29d0"/>
    <w:rPr>
      <w:rFonts w:cs="Times New Roman"/>
      <w:b/>
      <w:bCs/>
    </w:rPr>
  </w:style>
  <w:style w:type="character" w:styleId="Style19" w:customStyle="1">
    <w:name w:val="Схема документа Знак"/>
    <w:uiPriority w:val="99"/>
    <w:semiHidden/>
    <w:qFormat/>
    <w:rsid w:val="007e29d0"/>
    <w:rPr>
      <w:rFonts w:ascii="Times New Roman" w:hAnsi="Times New Roman" w:eastAsia="Times New Roman"/>
      <w:sz w:val="0"/>
      <w:szCs w:val="0"/>
      <w:lang w:val="ru-RU" w:eastAsia="ru-RU"/>
    </w:rPr>
  </w:style>
  <w:style w:type="character" w:styleId="24" w:customStyle="1">
    <w:name w:val="Основной текст Знак2"/>
    <w:link w:val="20"/>
    <w:qFormat/>
    <w:rsid w:val="007e29d0"/>
    <w:rPr>
      <w:rFonts w:ascii="Times New Roman" w:hAnsi="Times New Roman" w:eastAsia="Calibri" w:cs="Times New Roman"/>
      <w:color w:val="00000A"/>
      <w:sz w:val="24"/>
      <w:szCs w:val="24"/>
      <w:lang w:val="uk-UA" w:eastAsia="ru-RU"/>
    </w:rPr>
  </w:style>
  <w:style w:type="character" w:styleId="33" w:customStyle="1">
    <w:name w:val="Основной текст 3 Знак"/>
    <w:link w:val="31"/>
    <w:uiPriority w:val="99"/>
    <w:semiHidden/>
    <w:qFormat/>
    <w:rsid w:val="007e29d0"/>
    <w:rPr>
      <w:rFonts w:ascii="Times New Roman" w:hAnsi="Times New Roman" w:eastAsia="Times New Roman"/>
      <w:sz w:val="16"/>
      <w:szCs w:val="16"/>
    </w:rPr>
  </w:style>
  <w:style w:type="character" w:styleId="Style20" w:customStyle="1">
    <w:name w:val="Маркеры списка"/>
    <w:qFormat/>
    <w:rsid w:val="007e29d0"/>
    <w:rPr>
      <w:rFonts w:ascii="OpenSymbol" w:hAnsi="OpenSymbol" w:eastAsia="OpenSymbol" w:cs="OpenSymbol"/>
    </w:rPr>
  </w:style>
  <w:style w:type="character" w:styleId="13" w:customStyle="1">
    <w:name w:val="Основной текст Знак1"/>
    <w:basedOn w:val="DefaultParagraphFont"/>
    <w:uiPriority w:val="99"/>
    <w:qFormat/>
    <w:rsid w:val="007e29d0"/>
    <w:rPr>
      <w:rFonts w:ascii="Times New Roman" w:hAnsi="Times New Roman" w:eastAsia="Calibri" w:cs="Times New Roman"/>
      <w:color w:val="00000A"/>
      <w:sz w:val="24"/>
      <w:szCs w:val="24"/>
      <w:lang w:val="uk-UA" w:eastAsia="ru-RU"/>
    </w:rPr>
  </w:style>
  <w:style w:type="character" w:styleId="14" w:customStyle="1">
    <w:name w:val="Название Знак1"/>
    <w:basedOn w:val="DefaultParagraphFont"/>
    <w:link w:val="af0"/>
    <w:uiPriority w:val="99"/>
    <w:qFormat/>
    <w:rsid w:val="007e29d0"/>
    <w:rPr>
      <w:rFonts w:ascii="Times New Roman CYR" w:hAnsi="Times New Roman CYR" w:eastAsia="Calibri" w:cs="Times New Roman"/>
      <w:color w:val="00000A"/>
      <w:szCs w:val="20"/>
      <w:lang w:eastAsia="uk-UA"/>
    </w:rPr>
  </w:style>
  <w:style w:type="character" w:styleId="15" w:customStyle="1">
    <w:name w:val="Текст выноски Знак1"/>
    <w:basedOn w:val="DefaultParagraphFont"/>
    <w:link w:val="af1"/>
    <w:uiPriority w:val="99"/>
    <w:qFormat/>
    <w:rsid w:val="007e29d0"/>
    <w:rPr>
      <w:rFonts w:ascii="Tahoma" w:hAnsi="Tahoma" w:eastAsia="Calibri" w:cs="Times New Roman"/>
      <w:color w:val="00000A"/>
      <w:sz w:val="16"/>
      <w:szCs w:val="16"/>
      <w:lang w:eastAsia="ru-RU"/>
    </w:rPr>
  </w:style>
  <w:style w:type="character" w:styleId="16" w:customStyle="1">
    <w:name w:val="Верхний колонтитул Знак1"/>
    <w:basedOn w:val="DefaultParagraphFont"/>
    <w:uiPriority w:val="99"/>
    <w:qFormat/>
    <w:rsid w:val="007e29d0"/>
    <w:rPr>
      <w:rFonts w:ascii="Times New Roman" w:hAnsi="Times New Roman" w:eastAsia="Calibri" w:cs="Times New Roman"/>
      <w:color w:val="00000A"/>
      <w:sz w:val="24"/>
      <w:szCs w:val="24"/>
      <w:lang w:eastAsia="ru-RU"/>
    </w:rPr>
  </w:style>
  <w:style w:type="character" w:styleId="17" w:customStyle="1">
    <w:name w:val="Нижний колонтитул Знак1"/>
    <w:basedOn w:val="DefaultParagraphFont"/>
    <w:uiPriority w:val="99"/>
    <w:qFormat/>
    <w:rsid w:val="007e29d0"/>
    <w:rPr>
      <w:rFonts w:ascii="Times New Roman" w:hAnsi="Times New Roman" w:eastAsia="Calibri" w:cs="Times New Roman"/>
      <w:color w:val="00000A"/>
      <w:sz w:val="24"/>
      <w:szCs w:val="24"/>
      <w:lang w:eastAsia="ru-RU"/>
    </w:rPr>
  </w:style>
  <w:style w:type="character" w:styleId="18" w:customStyle="1">
    <w:name w:val="Текст Знак1"/>
    <w:basedOn w:val="DefaultParagraphFont"/>
    <w:uiPriority w:val="99"/>
    <w:qFormat/>
    <w:rsid w:val="007e29d0"/>
    <w:rPr>
      <w:rFonts w:ascii="Courier New" w:hAnsi="Courier New" w:eastAsia="Calibri" w:cs="Times New Roman"/>
      <w:color w:val="00000A"/>
      <w:sz w:val="20"/>
      <w:szCs w:val="20"/>
      <w:lang w:val="uk-UA" w:eastAsia="ru-RU"/>
    </w:rPr>
  </w:style>
  <w:style w:type="character" w:styleId="HTML1" w:customStyle="1">
    <w:name w:val="Стандартный HTML Знак1"/>
    <w:basedOn w:val="DefaultParagraphFont"/>
    <w:link w:val="HTML0"/>
    <w:uiPriority w:val="99"/>
    <w:qFormat/>
    <w:rsid w:val="007e29d0"/>
    <w:rPr>
      <w:rFonts w:ascii="Courier New" w:hAnsi="Courier New" w:eastAsia="Calibri" w:cs="Times New Roman"/>
      <w:color w:val="000000"/>
      <w:szCs w:val="20"/>
      <w:lang w:eastAsia="ru-RU"/>
    </w:rPr>
  </w:style>
  <w:style w:type="character" w:styleId="19" w:customStyle="1">
    <w:name w:val="Основной текст с отступом Знак1"/>
    <w:basedOn w:val="DefaultParagraphFont"/>
    <w:uiPriority w:val="99"/>
    <w:qFormat/>
    <w:rsid w:val="007e29d0"/>
    <w:rPr>
      <w:rFonts w:ascii="Times New Roman" w:hAnsi="Times New Roman" w:eastAsia="Calibri" w:cs="Times New Roman"/>
      <w:color w:val="00000A"/>
      <w:sz w:val="20"/>
      <w:szCs w:val="20"/>
      <w:lang w:eastAsia="ru-RU"/>
    </w:rPr>
  </w:style>
  <w:style w:type="character" w:styleId="211" w:customStyle="1">
    <w:name w:val="Основной текст 2 Знак1"/>
    <w:basedOn w:val="DefaultParagraphFont"/>
    <w:uiPriority w:val="99"/>
    <w:semiHidden/>
    <w:qFormat/>
    <w:rsid w:val="007e29d0"/>
    <w:rPr>
      <w:rFonts w:ascii="Times New Roman" w:hAnsi="Times New Roman" w:eastAsia="Times New Roman" w:cs="Times New Roman"/>
      <w:color w:val="00000A"/>
      <w:sz w:val="24"/>
      <w:szCs w:val="24"/>
      <w:lang w:eastAsia="ru-RU"/>
    </w:rPr>
  </w:style>
  <w:style w:type="character" w:styleId="110" w:customStyle="1">
    <w:name w:val="Схема документа Знак1"/>
    <w:basedOn w:val="DefaultParagraphFont"/>
    <w:uiPriority w:val="99"/>
    <w:semiHidden/>
    <w:qFormat/>
    <w:rsid w:val="007e29d0"/>
    <w:rPr>
      <w:rFonts w:ascii="Times New Roman" w:hAnsi="Times New Roman" w:eastAsia="Times New Roman" w:cs="Times New Roman"/>
      <w:color w:val="00000A"/>
      <w:sz w:val="0"/>
      <w:szCs w:val="0"/>
      <w:shd w:fill="000080" w:val="clear"/>
      <w:lang w:eastAsia="ru-RU"/>
    </w:rPr>
  </w:style>
  <w:style w:type="character" w:styleId="311" w:customStyle="1">
    <w:name w:val="Основной текст 3 Знак1"/>
    <w:basedOn w:val="DefaultParagraphFont"/>
    <w:uiPriority w:val="99"/>
    <w:semiHidden/>
    <w:qFormat/>
    <w:rsid w:val="007e29d0"/>
    <w:rPr>
      <w:rFonts w:ascii="Times New Roman" w:hAnsi="Times New Roman" w:eastAsia="Times New Roman" w:cs="Times New Roman"/>
      <w:color w:val="00000A"/>
      <w:sz w:val="16"/>
      <w:szCs w:val="16"/>
      <w:lang w:eastAsia="ru-RU"/>
    </w:rPr>
  </w:style>
  <w:style w:type="character" w:styleId="34" w:customStyle="1">
    <w:name w:val="Основной текст Знак3"/>
    <w:basedOn w:val="DefaultParagraphFont"/>
    <w:uiPriority w:val="99"/>
    <w:semiHidden/>
    <w:qFormat/>
    <w:rsid w:val="007e29d0"/>
    <w:rPr>
      <w:rFonts w:eastAsia="" w:eastAsiaTheme="minorEastAsia"/>
      <w:lang w:val="uk-UA" w:eastAsia="uk-UA"/>
    </w:rPr>
  </w:style>
  <w:style w:type="character" w:styleId="42" w:customStyle="1">
    <w:name w:val="Основной текст Знак4"/>
    <w:basedOn w:val="DefaultParagraphFont"/>
    <w:link w:val="af2"/>
    <w:uiPriority w:val="10"/>
    <w:qFormat/>
    <w:rsid w:val="007e29d0"/>
    <w:rPr>
      <w:rFonts w:ascii="Cambria" w:hAnsi="Cambria" w:eastAsia="" w:cs="" w:asciiTheme="majorHAnsi" w:cstheme="majorBidi" w:eastAsiaTheme="majorEastAsia" w:hAnsiTheme="majorHAnsi"/>
      <w:color w:val="17365D" w:themeColor="text2" w:themeShade="bf"/>
      <w:spacing w:val="5"/>
      <w:kern w:val="2"/>
      <w:sz w:val="52"/>
      <w:szCs w:val="52"/>
      <w:lang w:val="uk-UA" w:eastAsia="uk-UA"/>
    </w:rPr>
  </w:style>
  <w:style w:type="character" w:styleId="25" w:customStyle="1">
    <w:name w:val="Текст выноски Знак2"/>
    <w:basedOn w:val="DefaultParagraphFont"/>
    <w:uiPriority w:val="99"/>
    <w:semiHidden/>
    <w:qFormat/>
    <w:rsid w:val="007e29d0"/>
    <w:rPr>
      <w:rFonts w:ascii="Tahoma" w:hAnsi="Tahoma" w:eastAsia="" w:cs="Tahoma" w:eastAsiaTheme="minorEastAsia"/>
      <w:sz w:val="16"/>
      <w:szCs w:val="16"/>
      <w:lang w:val="uk-UA" w:eastAsia="uk-UA"/>
    </w:rPr>
  </w:style>
  <w:style w:type="character" w:styleId="26" w:customStyle="1">
    <w:name w:val="Верхний колонтитул Знак2"/>
    <w:basedOn w:val="DefaultParagraphFont"/>
    <w:uiPriority w:val="99"/>
    <w:semiHidden/>
    <w:qFormat/>
    <w:rsid w:val="007e29d0"/>
    <w:rPr>
      <w:rFonts w:ascii="Times New Roman" w:hAnsi="Times New Roman" w:eastAsia="Times New Roman" w:cs="Times New Roman"/>
      <w:color w:val="00000A"/>
      <w:sz w:val="24"/>
      <w:szCs w:val="24"/>
      <w:lang w:eastAsia="ru-RU"/>
    </w:rPr>
  </w:style>
  <w:style w:type="character" w:styleId="27" w:customStyle="1">
    <w:name w:val="Нижний колонтитул Знак2"/>
    <w:basedOn w:val="DefaultParagraphFont"/>
    <w:uiPriority w:val="99"/>
    <w:semiHidden/>
    <w:qFormat/>
    <w:rsid w:val="007e29d0"/>
    <w:rPr>
      <w:rFonts w:ascii="Times New Roman" w:hAnsi="Times New Roman" w:eastAsia="Times New Roman" w:cs="Times New Roman"/>
      <w:color w:val="00000A"/>
      <w:sz w:val="24"/>
      <w:szCs w:val="24"/>
      <w:lang w:eastAsia="ru-RU"/>
    </w:rPr>
  </w:style>
  <w:style w:type="character" w:styleId="28" w:customStyle="1">
    <w:name w:val="Текст Знак2"/>
    <w:basedOn w:val="DefaultParagraphFont"/>
    <w:uiPriority w:val="99"/>
    <w:qFormat/>
    <w:rsid w:val="007e29d0"/>
    <w:rPr>
      <w:rFonts w:ascii="Courier New" w:hAnsi="Courier New" w:eastAsia="Calibri" w:cs="Times New Roman"/>
      <w:color w:val="00000A"/>
      <w:sz w:val="20"/>
      <w:szCs w:val="20"/>
      <w:lang w:val="uk-UA" w:eastAsia="ru-RU"/>
    </w:rPr>
  </w:style>
  <w:style w:type="character" w:styleId="HTML2" w:customStyle="1">
    <w:name w:val="Стандартный HTML Знак2"/>
    <w:basedOn w:val="DefaultParagraphFont"/>
    <w:uiPriority w:val="99"/>
    <w:semiHidden/>
    <w:qFormat/>
    <w:rsid w:val="007e29d0"/>
    <w:rPr>
      <w:rFonts w:ascii="Consolas" w:hAnsi="Consolas" w:eastAsia="" w:cs="Consolas" w:eastAsiaTheme="minorEastAsia"/>
      <w:sz w:val="20"/>
      <w:szCs w:val="20"/>
      <w:lang w:val="uk-UA" w:eastAsia="uk-UA"/>
    </w:rPr>
  </w:style>
  <w:style w:type="character" w:styleId="29" w:customStyle="1">
    <w:name w:val="Основной текст с отступом Знак2"/>
    <w:basedOn w:val="DefaultParagraphFont"/>
    <w:uiPriority w:val="99"/>
    <w:qFormat/>
    <w:rsid w:val="007e29d0"/>
    <w:rPr>
      <w:rFonts w:ascii="Times New Roman" w:hAnsi="Times New Roman" w:eastAsia="Calibri" w:cs="Times New Roman"/>
      <w:color w:val="00000A"/>
      <w:sz w:val="20"/>
      <w:szCs w:val="20"/>
      <w:lang w:eastAsia="ru-RU"/>
    </w:rPr>
  </w:style>
  <w:style w:type="character" w:styleId="231" w:customStyle="1">
    <w:name w:val="Основной текст 2 Знак3"/>
    <w:basedOn w:val="DefaultParagraphFont"/>
    <w:link w:val="20"/>
    <w:uiPriority w:val="99"/>
    <w:semiHidden/>
    <w:qFormat/>
    <w:rsid w:val="007e29d0"/>
    <w:rPr>
      <w:rFonts w:eastAsia="" w:eastAsiaTheme="minorEastAsia"/>
      <w:lang w:val="uk-UA" w:eastAsia="uk-UA"/>
    </w:rPr>
  </w:style>
  <w:style w:type="character" w:styleId="210" w:customStyle="1">
    <w:name w:val="Схема документа Знак2"/>
    <w:basedOn w:val="DefaultParagraphFont"/>
    <w:uiPriority w:val="99"/>
    <w:semiHidden/>
    <w:qFormat/>
    <w:rsid w:val="007e29d0"/>
    <w:rPr>
      <w:rFonts w:ascii="Times New Roman" w:hAnsi="Times New Roman" w:eastAsia="Times New Roman" w:cs="Times New Roman"/>
      <w:color w:val="00000A"/>
      <w:sz w:val="0"/>
      <w:szCs w:val="0"/>
      <w:shd w:fill="000080" w:val="clear"/>
      <w:lang w:eastAsia="ru-RU"/>
    </w:rPr>
  </w:style>
  <w:style w:type="character" w:styleId="331" w:customStyle="1">
    <w:name w:val="Основной текст 3 Знак3"/>
    <w:basedOn w:val="DefaultParagraphFont"/>
    <w:link w:val="3"/>
    <w:uiPriority w:val="99"/>
    <w:semiHidden/>
    <w:qFormat/>
    <w:rsid w:val="007e29d0"/>
    <w:rPr>
      <w:rFonts w:eastAsia="" w:eastAsiaTheme="minorEastAsia"/>
      <w:sz w:val="16"/>
      <w:szCs w:val="16"/>
      <w:lang w:val="uk-UA" w:eastAsia="uk-UA"/>
    </w:rPr>
  </w:style>
  <w:style w:type="character" w:styleId="212" w:customStyle="1">
    <w:name w:val="Заголовок 2 Знак1"/>
    <w:basedOn w:val="DefaultParagraphFont"/>
    <w:link w:val="Heading2"/>
    <w:uiPriority w:val="9"/>
    <w:qFormat/>
    <w:rsid w:val="007e29d0"/>
    <w:rPr>
      <w:rFonts w:ascii="Times New Roman CYR" w:hAnsi="Times New Roman CYR" w:eastAsia="Calibri" w:cs="Times New Roman"/>
      <w:color w:val="00000A"/>
      <w:sz w:val="20"/>
      <w:szCs w:val="20"/>
      <w:lang w:eastAsia="uk-UA"/>
    </w:rPr>
  </w:style>
  <w:style w:type="character" w:styleId="Style21" w:customStyle="1">
    <w:name w:val="Виділення"/>
    <w:uiPriority w:val="20"/>
    <w:qFormat/>
    <w:rsid w:val="007e29d0"/>
    <w:rPr>
      <w:rFonts w:cs="Times New Roman"/>
      <w:i/>
      <w:iCs/>
    </w:rPr>
  </w:style>
  <w:style w:type="character" w:styleId="Style22" w:customStyle="1">
    <w:name w:val="Маркери"/>
    <w:qFormat/>
    <w:rsid w:val="00a96834"/>
    <w:rPr>
      <w:rFonts w:ascii="OpenSymbol" w:hAnsi="OpenSymbol" w:eastAsia="OpenSymbol" w:cs="OpenSymbol"/>
    </w:rPr>
  </w:style>
  <w:style w:type="character" w:styleId="35" w:customStyle="1">
    <w:name w:val="Верхний колонтитул Знак3"/>
    <w:basedOn w:val="DefaultParagraphFont"/>
    <w:link w:val="aff9"/>
    <w:uiPriority w:val="99"/>
    <w:semiHidden/>
    <w:qFormat/>
    <w:rsid w:val="00b87839"/>
    <w:rPr>
      <w:rFonts w:ascii="Calibri" w:hAnsi="Calibri" w:eastAsia="" w:eastAsiaTheme="minorEastAsia"/>
      <w:lang w:val="uk-UA" w:eastAsia="uk-UA"/>
    </w:rPr>
  </w:style>
  <w:style w:type="character" w:styleId="36" w:customStyle="1">
    <w:name w:val="Нижний колонтитул Знак3"/>
    <w:basedOn w:val="DefaultParagraphFont"/>
    <w:link w:val="affa"/>
    <w:uiPriority w:val="99"/>
    <w:semiHidden/>
    <w:qFormat/>
    <w:rsid w:val="00b87839"/>
    <w:rPr>
      <w:rFonts w:ascii="Calibri" w:hAnsi="Calibri" w:eastAsia="" w:eastAsiaTheme="minorEastAsia"/>
      <w:lang w:val="uk-UA" w:eastAsia="uk-UA"/>
    </w:rPr>
  </w:style>
  <w:style w:type="character" w:styleId="Style23">
    <w:name w:val="Виділення жирним"/>
    <w:qFormat/>
    <w:rPr>
      <w:b/>
      <w:bCs/>
    </w:rPr>
  </w:style>
  <w:style w:type="paragraph" w:styleId="Style24" w:customStyle="1">
    <w:name w:val="Заголовок"/>
    <w:basedOn w:val="Normal"/>
    <w:next w:val="Style25"/>
    <w:qFormat/>
    <w:rsid w:val="00a96834"/>
    <w:pPr>
      <w:keepNext w:val="true"/>
      <w:spacing w:before="240" w:after="120"/>
    </w:pPr>
    <w:rPr>
      <w:rFonts w:ascii="Liberation Sans" w:hAnsi="Liberation Sans" w:eastAsia="Microsoft YaHei" w:cs="Lucida Sans"/>
      <w:sz w:val="28"/>
      <w:szCs w:val="28"/>
    </w:rPr>
  </w:style>
  <w:style w:type="paragraph" w:styleId="Style25">
    <w:name w:val="Body Text"/>
    <w:basedOn w:val="Normal"/>
    <w:link w:val="40"/>
    <w:rsid w:val="007e29d0"/>
    <w:pPr>
      <w:tabs>
        <w:tab w:val="clear" w:pos="708"/>
        <w:tab w:val="left" w:pos="5736" w:leader="none"/>
        <w:tab w:val="right" w:pos="8306" w:leader="none"/>
      </w:tabs>
      <w:spacing w:lineRule="auto" w:line="240" w:before="0" w:after="0"/>
      <w:jc w:val="right"/>
    </w:pPr>
    <w:rPr>
      <w:rFonts w:ascii="Times New Roman" w:hAnsi="Times New Roman" w:eastAsia="Calibri" w:cs="Times New Roman"/>
      <w:color w:val="00000A"/>
      <w:sz w:val="24"/>
      <w:szCs w:val="24"/>
      <w:lang w:eastAsia="ru-RU"/>
    </w:rPr>
  </w:style>
  <w:style w:type="paragraph" w:styleId="Style26">
    <w:name w:val="List"/>
    <w:basedOn w:val="Style25"/>
    <w:rsid w:val="007e29d0"/>
    <w:pPr>
      <w:widowControl w:val="false"/>
      <w:jc w:val="left"/>
    </w:pPr>
    <w:rPr>
      <w:rFonts w:ascii="Calibri" w:hAnsi="Calibri"/>
      <w:szCs w:val="20"/>
      <w:lang w:val="ru-RU"/>
    </w:rPr>
  </w:style>
  <w:style w:type="paragraph" w:styleId="Style27" w:customStyle="1">
    <w:name w:val="Caption"/>
    <w:basedOn w:val="Normal"/>
    <w:qFormat/>
    <w:rsid w:val="00a96834"/>
    <w:pPr>
      <w:suppressLineNumbers/>
      <w:spacing w:before="120" w:after="120"/>
    </w:pPr>
    <w:rPr>
      <w:rFonts w:cs="Lucida Sans"/>
      <w:i/>
      <w:iCs/>
      <w:sz w:val="24"/>
      <w:szCs w:val="24"/>
    </w:rPr>
  </w:style>
  <w:style w:type="paragraph" w:styleId="Style28" w:customStyle="1">
    <w:name w:val="Покажчик"/>
    <w:basedOn w:val="Normal"/>
    <w:qFormat/>
    <w:rsid w:val="00a96834"/>
    <w:pPr>
      <w:suppressLineNumbers/>
    </w:pPr>
    <w:rPr>
      <w:rFonts w:cs="Lucida Sans"/>
    </w:rPr>
  </w:style>
  <w:style w:type="paragraph" w:styleId="Docdata" w:customStyle="1">
    <w:name w:val="docdata"/>
    <w:basedOn w:val="Normal"/>
    <w:qFormat/>
    <w:rsid w:val="00880719"/>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880719"/>
    <w:pPr>
      <w:spacing w:lineRule="auto" w:line="240" w:beforeAutospacing="1" w:afterAutospacing="1"/>
    </w:pPr>
    <w:rPr>
      <w:rFonts w:ascii="Times New Roman" w:hAnsi="Times New Roman" w:eastAsia="Times New Roman" w:cs="Times New Roman"/>
      <w:sz w:val="24"/>
      <w:szCs w:val="24"/>
    </w:rPr>
  </w:style>
  <w:style w:type="paragraph" w:styleId="Style29" w:customStyle="1">
    <w:name w:val="Звичайний"/>
    <w:qFormat/>
    <w:rsid w:val="00880719"/>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en-US" w:eastAsia="en-US" w:bidi="en-US"/>
    </w:rPr>
  </w:style>
  <w:style w:type="paragraph" w:styleId="Style30" w:customStyle="1">
    <w:name w:val="Абзац списку"/>
    <w:basedOn w:val="Style29"/>
    <w:qFormat/>
    <w:rsid w:val="00880719"/>
    <w:pPr>
      <w:ind w:left="720" w:hanging="0"/>
    </w:pPr>
    <w:rPr/>
  </w:style>
  <w:style w:type="paragraph" w:styleId="Style31" w:customStyle="1">
    <w:name w:val="Верхній і нижній колонтитули"/>
    <w:basedOn w:val="Normal"/>
    <w:qFormat/>
    <w:rsid w:val="00a96834"/>
    <w:pPr/>
    <w:rPr/>
  </w:style>
  <w:style w:type="paragraph" w:styleId="Style32">
    <w:name w:val="Header"/>
    <w:basedOn w:val="Normal"/>
    <w:link w:val="35"/>
    <w:uiPriority w:val="99"/>
    <w:unhideWhenUsed/>
    <w:rsid w:val="00b87839"/>
    <w:pPr>
      <w:tabs>
        <w:tab w:val="clear" w:pos="708"/>
        <w:tab w:val="center" w:pos="4819" w:leader="none"/>
        <w:tab w:val="right" w:pos="9639" w:leader="none"/>
      </w:tabs>
      <w:spacing w:lineRule="auto" w:line="240" w:before="0" w:after="0"/>
    </w:pPr>
    <w:rPr/>
  </w:style>
  <w:style w:type="paragraph" w:styleId="Style33">
    <w:name w:val="Footer"/>
    <w:basedOn w:val="Normal"/>
    <w:link w:val="36"/>
    <w:uiPriority w:val="99"/>
    <w:semiHidden/>
    <w:unhideWhenUsed/>
    <w:rsid w:val="00b87839"/>
    <w:pPr>
      <w:tabs>
        <w:tab w:val="clear" w:pos="708"/>
        <w:tab w:val="center" w:pos="4819" w:leader="none"/>
        <w:tab w:val="right" w:pos="9639" w:leader="none"/>
      </w:tabs>
      <w:spacing w:lineRule="auto" w:line="240" w:before="0" w:after="0"/>
    </w:pPr>
    <w:rPr/>
  </w:style>
  <w:style w:type="paragraph" w:styleId="Standard" w:customStyle="1">
    <w:name w:val="Standard"/>
    <w:qFormat/>
    <w:rsid w:val="005c1fa8"/>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en-US" w:eastAsia="en-US" w:bidi="en-US"/>
    </w:rPr>
  </w:style>
  <w:style w:type="paragraph" w:styleId="111" w:customStyle="1">
    <w:name w:val="Заголовок1"/>
    <w:basedOn w:val="Normal"/>
    <w:next w:val="Style25"/>
    <w:qFormat/>
    <w:rsid w:val="007e29d0"/>
    <w:pPr>
      <w:keepNext w:val="true"/>
      <w:widowControl w:val="false"/>
      <w:spacing w:lineRule="auto" w:line="240" w:before="240" w:after="120"/>
    </w:pPr>
    <w:rPr>
      <w:rFonts w:ascii="Arial" w:hAnsi="Arial" w:eastAsia="Andale Sans UI" w:cs="Times New Roman"/>
      <w:color w:val="00000A"/>
      <w:sz w:val="28"/>
      <w:szCs w:val="28"/>
      <w:lang w:val="ru-RU" w:eastAsia="ru-RU" w:bidi="en-US"/>
    </w:rPr>
  </w:style>
  <w:style w:type="paragraph" w:styleId="Caption">
    <w:name w:val="caption"/>
    <w:basedOn w:val="Normal"/>
    <w:qFormat/>
    <w:rsid w:val="007e29d0"/>
    <w:pPr>
      <w:suppressLineNumbers/>
      <w:spacing w:lineRule="auto" w:line="240" w:before="120" w:after="120"/>
    </w:pPr>
    <w:rPr>
      <w:rFonts w:ascii="Times New Roman" w:hAnsi="Times New Roman" w:eastAsia="Times New Roman" w:cs="Mangal"/>
      <w:i/>
      <w:iCs/>
      <w:color w:val="00000A"/>
      <w:sz w:val="24"/>
      <w:szCs w:val="24"/>
      <w:lang w:val="ru-RU" w:eastAsia="ru-RU"/>
    </w:rPr>
  </w:style>
  <w:style w:type="paragraph" w:styleId="Index1">
    <w:name w:val="index 1"/>
    <w:basedOn w:val="Normal"/>
    <w:next w:val="Normal"/>
    <w:autoRedefine/>
    <w:uiPriority w:val="99"/>
    <w:semiHidden/>
    <w:unhideWhenUsed/>
    <w:qFormat/>
    <w:rsid w:val="007e29d0"/>
    <w:pPr>
      <w:spacing w:lineRule="auto" w:line="240" w:before="0" w:after="0"/>
      <w:ind w:left="240" w:hanging="240"/>
    </w:pPr>
    <w:rPr>
      <w:rFonts w:ascii="Times New Roman" w:hAnsi="Times New Roman" w:eastAsia="Times New Roman" w:cs="Times New Roman"/>
      <w:color w:val="00000A"/>
      <w:sz w:val="24"/>
      <w:szCs w:val="24"/>
      <w:lang w:val="ru-RU" w:eastAsia="ru-RU"/>
    </w:rPr>
  </w:style>
  <w:style w:type="paragraph" w:styleId="Indexheading">
    <w:name w:val="index heading"/>
    <w:basedOn w:val="Normal"/>
    <w:qFormat/>
    <w:rsid w:val="007e29d0"/>
    <w:pPr>
      <w:suppressLineNumbers/>
      <w:spacing w:lineRule="auto" w:line="240" w:before="0" w:after="0"/>
    </w:pPr>
    <w:rPr>
      <w:rFonts w:ascii="Times New Roman" w:hAnsi="Times New Roman" w:eastAsia="Times New Roman" w:cs="Mangal"/>
      <w:color w:val="00000A"/>
      <w:sz w:val="24"/>
      <w:szCs w:val="24"/>
      <w:lang w:val="ru-RU" w:eastAsia="ru-RU"/>
    </w:rPr>
  </w:style>
  <w:style w:type="paragraph" w:styleId="112" w:customStyle="1">
    <w:name w:val="Указатель1"/>
    <w:basedOn w:val="Normal"/>
    <w:qFormat/>
    <w:rsid w:val="007e29d0"/>
    <w:pPr>
      <w:widowControl w:val="false"/>
      <w:suppressLineNumbers/>
      <w:spacing w:lineRule="auto" w:line="240" w:before="0" w:after="0"/>
    </w:pPr>
    <w:rPr>
      <w:rFonts w:eastAsia="Andale Sans UI" w:cs="Times New Roman"/>
      <w:color w:val="00000A"/>
      <w:sz w:val="24"/>
      <w:szCs w:val="20"/>
      <w:lang w:val="ru-RU" w:eastAsia="ru-RU" w:bidi="en-US"/>
    </w:rPr>
  </w:style>
  <w:style w:type="paragraph" w:styleId="Style34">
    <w:name w:val="Title"/>
    <w:basedOn w:val="Normal"/>
    <w:link w:val="13"/>
    <w:uiPriority w:val="99"/>
    <w:qFormat/>
    <w:rsid w:val="007e29d0"/>
    <w:pPr>
      <w:spacing w:lineRule="auto" w:line="240" w:before="0" w:after="0"/>
      <w:ind w:left="-709" w:firstLine="142"/>
      <w:jc w:val="center"/>
    </w:pPr>
    <w:rPr>
      <w:rFonts w:ascii="Times New Roman CYR" w:hAnsi="Times New Roman CYR" w:eastAsia="Calibri" w:cs="Times New Roman"/>
      <w:color w:val="00000A"/>
      <w:szCs w:val="20"/>
      <w:lang w:val="ru-RU"/>
    </w:rPr>
  </w:style>
  <w:style w:type="paragraph" w:styleId="BalloonText">
    <w:name w:val="Balloon Text"/>
    <w:basedOn w:val="Normal"/>
    <w:link w:val="14"/>
    <w:uiPriority w:val="99"/>
    <w:qFormat/>
    <w:rsid w:val="007e29d0"/>
    <w:pPr>
      <w:spacing w:lineRule="auto" w:line="240" w:before="0" w:after="0"/>
    </w:pPr>
    <w:rPr>
      <w:rFonts w:ascii="Tahoma" w:hAnsi="Tahoma" w:eastAsia="Calibri" w:cs="Times New Roman"/>
      <w:color w:val="00000A"/>
      <w:sz w:val="16"/>
      <w:szCs w:val="16"/>
      <w:lang w:val="ru-RU" w:eastAsia="ru-RU"/>
    </w:rPr>
  </w:style>
  <w:style w:type="paragraph" w:styleId="Just" w:customStyle="1">
    <w:name w:val="Just"/>
    <w:qFormat/>
    <w:rsid w:val="007e29d0"/>
    <w:pPr>
      <w:widowControl/>
      <w:suppressAutoHyphens w:val="true"/>
      <w:bidi w:val="0"/>
      <w:spacing w:before="40" w:after="40"/>
      <w:ind w:firstLine="568"/>
      <w:jc w:val="both"/>
    </w:pPr>
    <w:rPr>
      <w:rFonts w:ascii="Times New Roman" w:hAnsi="Times New Roman" w:eastAsia="Times New Roman" w:cs="Times New Roman"/>
      <w:color w:val="00000A"/>
      <w:kern w:val="0"/>
      <w:sz w:val="24"/>
      <w:szCs w:val="24"/>
      <w:lang w:val="ru-RU" w:eastAsia="ru-RU" w:bidi="ar-SA"/>
    </w:rPr>
  </w:style>
  <w:style w:type="paragraph" w:styleId="ListParagraph">
    <w:name w:val="List Paragraph"/>
    <w:basedOn w:val="Normal"/>
    <w:uiPriority w:val="34"/>
    <w:qFormat/>
    <w:rsid w:val="007e29d0"/>
    <w:pPr>
      <w:spacing w:lineRule="auto" w:line="240" w:before="0" w:after="0"/>
      <w:ind w:left="720" w:hanging="0"/>
      <w:contextualSpacing/>
    </w:pPr>
    <w:rPr>
      <w:rFonts w:ascii="Times New Roman" w:hAnsi="Times New Roman" w:eastAsia="Times New Roman" w:cs="Times New Roman"/>
      <w:color w:val="00000A"/>
      <w:sz w:val="24"/>
      <w:szCs w:val="24"/>
      <w:lang w:val="ru-RU" w:eastAsia="ru-RU"/>
    </w:rPr>
  </w:style>
  <w:style w:type="paragraph" w:styleId="113" w:customStyle="1">
    <w:name w:val="Абзац списка1"/>
    <w:basedOn w:val="Normal"/>
    <w:uiPriority w:val="99"/>
    <w:qFormat/>
    <w:rsid w:val="007e29d0"/>
    <w:pPr>
      <w:spacing w:lineRule="auto" w:line="240" w:before="0" w:after="0"/>
      <w:ind w:left="720" w:hanging="0"/>
      <w:contextualSpacing/>
    </w:pPr>
    <w:rPr>
      <w:rFonts w:ascii="Times New Roman" w:hAnsi="Times New Roman" w:eastAsia="Calibri" w:cs="Times New Roman"/>
      <w:color w:val="00000A"/>
      <w:sz w:val="24"/>
      <w:szCs w:val="24"/>
      <w:lang w:val="ru-RU" w:eastAsia="ru-RU"/>
    </w:rPr>
  </w:style>
  <w:style w:type="paragraph" w:styleId="PlainText">
    <w:name w:val="Plain Text"/>
    <w:basedOn w:val="Normal"/>
    <w:uiPriority w:val="99"/>
    <w:qFormat/>
    <w:rsid w:val="007e29d0"/>
    <w:pPr>
      <w:spacing w:lineRule="auto" w:line="240" w:before="0" w:after="0"/>
    </w:pPr>
    <w:rPr>
      <w:rFonts w:ascii="Courier New" w:hAnsi="Courier New" w:eastAsia="Calibri" w:cs="Times New Roman"/>
      <w:color w:val="00000A"/>
      <w:sz w:val="20"/>
      <w:szCs w:val="20"/>
      <w:lang w:eastAsia="ru-RU"/>
    </w:rPr>
  </w:style>
  <w:style w:type="paragraph" w:styleId="CharChar" w:customStyle="1">
    <w:name w:val="Char Знак Знак Char Знак Знак Знак"/>
    <w:basedOn w:val="Normal"/>
    <w:uiPriority w:val="99"/>
    <w:qFormat/>
    <w:rsid w:val="007e29d0"/>
    <w:pPr>
      <w:spacing w:lineRule="auto" w:line="240" w:before="0" w:after="0"/>
    </w:pPr>
    <w:rPr>
      <w:rFonts w:ascii="Verdana" w:hAnsi="Verdana" w:eastAsia="Times New Roman" w:cs="Verdana"/>
      <w:color w:val="00000A"/>
      <w:sz w:val="20"/>
      <w:szCs w:val="20"/>
      <w:lang w:val="en-US" w:eastAsia="en-US"/>
    </w:rPr>
  </w:style>
  <w:style w:type="paragraph" w:styleId="Preformatted" w:customStyle="1">
    <w:name w:val="Preformatted"/>
    <w:basedOn w:val="Normal"/>
    <w:uiPriority w:val="99"/>
    <w:qFormat/>
    <w:rsid w:val="007e29d0"/>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0" w:after="0"/>
    </w:pPr>
    <w:rPr>
      <w:rFonts w:ascii="Courier New" w:hAnsi="Courier New" w:eastAsia="Times New Roman" w:cs="Times New Roman"/>
      <w:color w:val="00000A"/>
      <w:sz w:val="20"/>
      <w:szCs w:val="20"/>
      <w:lang w:val="ru-RU" w:eastAsia="ru-RU"/>
    </w:rPr>
  </w:style>
  <w:style w:type="paragraph" w:styleId="HTMLPreformatted">
    <w:name w:val="HTML Preformatted"/>
    <w:basedOn w:val="Normal"/>
    <w:link w:val="HTML1"/>
    <w:uiPriority w:val="99"/>
    <w:qFormat/>
    <w:rsid w:val="007e29d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Calibri" w:cs="Times New Roman"/>
      <w:color w:val="000000"/>
      <w:szCs w:val="20"/>
      <w:lang w:val="ru-RU" w:eastAsia="ru-RU"/>
    </w:rPr>
  </w:style>
  <w:style w:type="paragraph" w:styleId="Style35">
    <w:name w:val="Body Text Indent"/>
    <w:basedOn w:val="Normal"/>
    <w:uiPriority w:val="99"/>
    <w:rsid w:val="007e29d0"/>
    <w:pPr>
      <w:spacing w:lineRule="auto" w:line="240" w:before="0" w:after="120"/>
      <w:ind w:left="283" w:hanging="0"/>
      <w:textAlignment w:val="baseline"/>
    </w:pPr>
    <w:rPr>
      <w:rFonts w:ascii="Times New Roman" w:hAnsi="Times New Roman" w:eastAsia="Calibri" w:cs="Times New Roman"/>
      <w:color w:val="00000A"/>
      <w:sz w:val="20"/>
      <w:szCs w:val="20"/>
      <w:lang w:val="ru-RU" w:eastAsia="ru-RU"/>
    </w:rPr>
  </w:style>
  <w:style w:type="paragraph" w:styleId="FR1" w:customStyle="1">
    <w:name w:val="FR1"/>
    <w:uiPriority w:val="99"/>
    <w:qFormat/>
    <w:rsid w:val="007e29d0"/>
    <w:pPr>
      <w:widowControl w:val="false"/>
      <w:suppressAutoHyphens w:val="true"/>
      <w:bidi w:val="0"/>
      <w:snapToGrid w:val="false"/>
      <w:spacing w:lineRule="auto" w:line="300" w:before="40" w:after="0"/>
      <w:ind w:left="1840" w:right="1800" w:hanging="0"/>
      <w:jc w:val="center"/>
    </w:pPr>
    <w:rPr>
      <w:rFonts w:ascii="Times New Roman" w:hAnsi="Times New Roman" w:eastAsia="Times New Roman" w:cs="Times New Roman"/>
      <w:color w:val="00000A"/>
      <w:kern w:val="0"/>
      <w:sz w:val="32"/>
      <w:szCs w:val="20"/>
      <w:lang w:val="uk-UA" w:eastAsia="ru-RU" w:bidi="ar-SA"/>
    </w:rPr>
  </w:style>
  <w:style w:type="paragraph" w:styleId="BodyText2">
    <w:name w:val="Body Text 2"/>
    <w:basedOn w:val="Normal"/>
    <w:link w:val="22"/>
    <w:uiPriority w:val="99"/>
    <w:qFormat/>
    <w:rsid w:val="007e29d0"/>
    <w:pPr>
      <w:spacing w:lineRule="auto" w:line="480" w:before="0" w:after="120"/>
    </w:pPr>
    <w:rPr>
      <w:rFonts w:ascii="Times New Roman CYR" w:hAnsi="Times New Roman CYR" w:eastAsia="Calibri" w:cs="Times New Roman"/>
      <w:color w:val="00000A"/>
      <w:szCs w:val="20"/>
      <w:lang w:val="ru-RU"/>
    </w:rPr>
  </w:style>
  <w:style w:type="paragraph" w:styleId="Style36" w:customStyle="1">
    <w:name w:val="Знак Знак"/>
    <w:basedOn w:val="Normal"/>
    <w:autoRedefine/>
    <w:uiPriority w:val="99"/>
    <w:qFormat/>
    <w:rsid w:val="007e29d0"/>
    <w:pPr>
      <w:spacing w:lineRule="exact" w:line="240" w:before="0" w:after="160"/>
    </w:pPr>
    <w:rPr>
      <w:rFonts w:ascii="Verdana" w:hAnsi="Verdana" w:eastAsia="MS Mincho" w:cs="Times New Roman"/>
      <w:color w:val="00000A"/>
      <w:sz w:val="20"/>
      <w:szCs w:val="20"/>
      <w:lang w:val="en-US" w:eastAsia="en-US"/>
    </w:rPr>
  </w:style>
  <w:style w:type="paragraph" w:styleId="213" w:customStyle="1">
    <w:name w:val="Абзац списка2"/>
    <w:basedOn w:val="Normal"/>
    <w:uiPriority w:val="99"/>
    <w:qFormat/>
    <w:rsid w:val="007e29d0"/>
    <w:pPr>
      <w:spacing w:lineRule="auto" w:line="240" w:before="0" w:after="0"/>
      <w:ind w:left="720" w:hanging="0"/>
      <w:contextualSpacing/>
    </w:pPr>
    <w:rPr>
      <w:rFonts w:ascii="Times New Roman" w:hAnsi="Times New Roman" w:eastAsia="Calibri" w:cs="Times New Roman"/>
      <w:color w:val="00000A"/>
      <w:sz w:val="24"/>
      <w:szCs w:val="24"/>
      <w:lang w:val="ru-RU" w:eastAsia="ru-RU"/>
    </w:rPr>
  </w:style>
  <w:style w:type="paragraph" w:styleId="114" w:customStyle="1">
    <w:name w:val="Абзац списку1"/>
    <w:basedOn w:val="Normal"/>
    <w:uiPriority w:val="99"/>
    <w:qFormat/>
    <w:rsid w:val="007e29d0"/>
    <w:pPr>
      <w:spacing w:before="0" w:after="200"/>
      <w:ind w:left="720" w:hanging="0"/>
      <w:contextualSpacing/>
    </w:pPr>
    <w:rPr>
      <w:rFonts w:eastAsia="Times New Roman" w:cs="Times New Roman"/>
      <w:color w:val="00000A"/>
      <w:lang w:val="ru-RU" w:eastAsia="en-US"/>
    </w:rPr>
  </w:style>
  <w:style w:type="paragraph" w:styleId="115" w:customStyle="1">
    <w:name w:val="Обычный1"/>
    <w:uiPriority w:val="99"/>
    <w:qFormat/>
    <w:rsid w:val="007e29d0"/>
    <w:pPr>
      <w:widowControl w:val="false"/>
      <w:suppressAutoHyphens w:val="true"/>
      <w:bidi w:val="0"/>
      <w:spacing w:before="0" w:after="0"/>
      <w:jc w:val="left"/>
      <w:textAlignment w:val="baseline"/>
    </w:pPr>
    <w:rPr>
      <w:rFonts w:ascii="Times New Roman" w:hAnsi="Times New Roman" w:eastAsia="Calibri" w:cs="Tahoma"/>
      <w:color w:val="000000"/>
      <w:kern w:val="0"/>
      <w:sz w:val="24"/>
      <w:szCs w:val="24"/>
      <w:lang w:val="en-US" w:eastAsia="ru-RU" w:bidi="ar-SA"/>
    </w:rPr>
  </w:style>
  <w:style w:type="paragraph" w:styleId="DocumentMap">
    <w:name w:val="Document Map"/>
    <w:basedOn w:val="Normal"/>
    <w:uiPriority w:val="99"/>
    <w:semiHidden/>
    <w:qFormat/>
    <w:rsid w:val="007e29d0"/>
    <w:pPr>
      <w:shd w:val="clear" w:color="auto" w:fill="000080"/>
      <w:spacing w:lineRule="auto" w:line="240" w:before="0" w:after="0"/>
    </w:pPr>
    <w:rPr>
      <w:rFonts w:ascii="Times New Roman" w:hAnsi="Times New Roman" w:eastAsia="Times New Roman" w:cs="Times New Roman"/>
      <w:color w:val="00000A"/>
      <w:sz w:val="0"/>
      <w:szCs w:val="0"/>
      <w:lang w:val="ru-RU" w:eastAsia="ru-RU"/>
    </w:rPr>
  </w:style>
  <w:style w:type="paragraph" w:styleId="116" w:customStyle="1">
    <w:name w:val="Звичайний1"/>
    <w:qFormat/>
    <w:rsid w:val="007e29d0"/>
    <w:pPr>
      <w:widowControl w:val="false"/>
      <w:suppressAutoHyphens w:val="true"/>
      <w:bidi w:val="0"/>
      <w:spacing w:before="0" w:after="0"/>
      <w:jc w:val="left"/>
      <w:textAlignment w:val="baseline"/>
    </w:pPr>
    <w:rPr>
      <w:rFonts w:ascii="Times New Roman" w:hAnsi="Times New Roman" w:eastAsia="Andale Sans UI" w:cs="Tahoma"/>
      <w:color w:val="00000A"/>
      <w:kern w:val="0"/>
      <w:sz w:val="24"/>
      <w:szCs w:val="24"/>
      <w:lang w:val="en-US" w:eastAsia="en-US" w:bidi="en-US"/>
    </w:rPr>
  </w:style>
  <w:style w:type="paragraph" w:styleId="Textbody" w:customStyle="1">
    <w:name w:val="Text body"/>
    <w:basedOn w:val="Normal"/>
    <w:qFormat/>
    <w:rsid w:val="007e29d0"/>
    <w:pPr>
      <w:widowControl w:val="false"/>
      <w:spacing w:lineRule="auto" w:line="240" w:before="0" w:after="120"/>
      <w:textAlignment w:val="baseline"/>
    </w:pPr>
    <w:rPr>
      <w:rFonts w:ascii="Times New Roman" w:hAnsi="Times New Roman" w:eastAsia="Andale Sans UI" w:cs="Tahoma"/>
      <w:color w:val="00000A"/>
      <w:sz w:val="24"/>
      <w:szCs w:val="24"/>
      <w:lang w:val="en-US" w:eastAsia="en-US" w:bidi="en-US"/>
    </w:rPr>
  </w:style>
  <w:style w:type="paragraph" w:styleId="117" w:customStyle="1">
    <w:name w:val="Назва об'єкта1"/>
    <w:basedOn w:val="Standard"/>
    <w:qFormat/>
    <w:rsid w:val="007e29d0"/>
    <w:pPr>
      <w:suppressLineNumbers/>
      <w:spacing w:before="120" w:after="120"/>
    </w:pPr>
    <w:rPr>
      <w:i/>
      <w:iCs/>
      <w:color w:val="00000A"/>
      <w:kern w:val="0"/>
    </w:rPr>
  </w:style>
  <w:style w:type="paragraph" w:styleId="BodyText3">
    <w:name w:val="Body Text 3"/>
    <w:basedOn w:val="Normal"/>
    <w:link w:val="32"/>
    <w:uiPriority w:val="99"/>
    <w:semiHidden/>
    <w:unhideWhenUsed/>
    <w:qFormat/>
    <w:rsid w:val="007e29d0"/>
    <w:pPr>
      <w:spacing w:lineRule="auto" w:line="240" w:before="0" w:after="120"/>
    </w:pPr>
    <w:rPr>
      <w:rFonts w:ascii="Times New Roman" w:hAnsi="Times New Roman" w:eastAsia="Calibri" w:cs="Times New Roman"/>
      <w:b/>
      <w:color w:val="000000"/>
      <w:szCs w:val="20"/>
      <w:lang w:eastAsia="ru-RU"/>
    </w:rPr>
  </w:style>
  <w:style w:type="paragraph" w:styleId="NoSpacing">
    <w:name w:val="No Spacing"/>
    <w:uiPriority w:val="1"/>
    <w:qFormat/>
    <w:rsid w:val="007e29d0"/>
    <w:pPr>
      <w:widowControl/>
      <w:suppressAutoHyphens w:val="true"/>
      <w:bidi w:val="0"/>
      <w:spacing w:before="0" w:after="0"/>
      <w:jc w:val="left"/>
    </w:pPr>
    <w:rPr>
      <w:rFonts w:ascii="Times New Roman" w:hAnsi="Times New Roman" w:eastAsia="Calibri" w:cs="Times New Roman"/>
      <w:color w:val="00000A"/>
      <w:kern w:val="0"/>
      <w:sz w:val="24"/>
      <w:szCs w:val="24"/>
      <w:lang w:val="ru-RU" w:eastAsia="en-US" w:bidi="ar-SA"/>
    </w:rPr>
  </w:style>
  <w:style w:type="paragraph" w:styleId="Style37" w:customStyle="1">
    <w:name w:val="Содержимое таблицы"/>
    <w:basedOn w:val="Normal"/>
    <w:qFormat/>
    <w:rsid w:val="007e29d0"/>
    <w:pPr>
      <w:spacing w:lineRule="auto" w:line="240" w:before="0" w:after="0"/>
    </w:pPr>
    <w:rPr>
      <w:rFonts w:ascii="Times New Roman" w:hAnsi="Times New Roman" w:eastAsia="Times New Roman" w:cs="Times New Roman"/>
      <w:color w:val="00000A"/>
      <w:sz w:val="24"/>
      <w:szCs w:val="24"/>
      <w:lang w:val="ru-RU" w:eastAsia="ru-RU"/>
    </w:rPr>
  </w:style>
  <w:style w:type="paragraph" w:styleId="Style38" w:customStyle="1">
    <w:name w:val="Заголовок таблицы"/>
    <w:basedOn w:val="Style37"/>
    <w:qFormat/>
    <w:rsid w:val="007e29d0"/>
    <w:pPr/>
    <w:rPr/>
  </w:style>
  <w:style w:type="paragraph" w:styleId="118" w:customStyle="1">
    <w:name w:val="Заголовок 11"/>
    <w:basedOn w:val="Normal"/>
    <w:next w:val="Style25"/>
    <w:qFormat/>
    <w:rsid w:val="00a96834"/>
    <w:pPr>
      <w:keepNext w:val="true"/>
      <w:spacing w:before="240" w:after="120"/>
      <w:outlineLvl w:val="0"/>
    </w:pPr>
    <w:rPr>
      <w:rFonts w:ascii="Liberation Serif" w:hAnsi="Liberation Serif" w:eastAsia="Segoe UI" w:cs="Tahoma"/>
      <w:b/>
      <w:bCs/>
      <w:sz w:val="48"/>
      <w:szCs w:val="48"/>
      <w:lang w:val="ru-RU" w:eastAsia="en-US"/>
    </w:rPr>
  </w:style>
  <w:style w:type="paragraph" w:styleId="Colmetaolp" w:customStyle="1">
    <w:name w:val="col-meta-olp"/>
    <w:basedOn w:val="Normal"/>
    <w:qFormat/>
    <w:rsid w:val="00a96834"/>
    <w:pPr>
      <w:suppressAutoHyphens w:val="false"/>
      <w:spacing w:beforeAutospacing="1" w:afterAutospacing="1"/>
    </w:pPr>
    <w:rPr>
      <w:rFonts w:eastAsia="Times New Roman"/>
      <w:sz w:val="24"/>
      <w:szCs w:val="24"/>
    </w:rPr>
  </w:style>
  <w:style w:type="paragraph" w:styleId="Style39" w:customStyle="1">
    <w:name w:val="Вміст таблиці"/>
    <w:basedOn w:val="Normal"/>
    <w:qFormat/>
    <w:rsid w:val="00a96834"/>
    <w:pPr>
      <w:widowControl w:val="false"/>
      <w:suppressLineNumbers/>
    </w:pPr>
    <w:rPr/>
  </w:style>
  <w:style w:type="paragraph" w:styleId="Style40" w:customStyle="1">
    <w:name w:val="Заголовок таблиці"/>
    <w:basedOn w:val="Style39"/>
    <w:qFormat/>
    <w:rsid w:val="00a96834"/>
    <w:pPr>
      <w:jc w:val="center"/>
    </w:pPr>
    <w:rPr>
      <w:b/>
      <w:bCs/>
    </w:rPr>
  </w:style>
  <w:style w:type="paragraph" w:styleId="Style41">
    <w:name w:val="Вміст рамки"/>
    <w:basedOn w:val="Normal"/>
    <w:qFormat/>
    <w:pPr/>
    <w:rPr/>
  </w:style>
  <w:style w:type="numbering" w:styleId="NoList" w:default="1">
    <w:name w:val="No List"/>
    <w:uiPriority w:val="99"/>
    <w:semiHidden/>
    <w:unhideWhenUsed/>
    <w:qFormat/>
  </w:style>
  <w:style w:type="numbering" w:styleId="WW8Num1" w:customStyle="1">
    <w:name w:val="WW8Num1"/>
    <w:qFormat/>
    <w:rsid w:val="007e29d0"/>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f8">
    <w:name w:val="Table Grid"/>
    <w:basedOn w:val="a1"/>
    <w:uiPriority w:val="59"/>
    <w:rsid w:val="00502497"/>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1">
    <w:name w:val="Сітка таблиці1"/>
    <w:uiPriority w:val="99"/>
    <w:rsid w:val="007e29d0"/>
    <w:rPr>
      <w:lang w:val="uk-UA" w:eastAsia="uk-U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2">
    <w:name w:val="Обычная таблица1"/>
    <w:uiPriority w:val="99"/>
    <w:semiHidden/>
    <w:rsid w:val="007e29d0"/>
    <w:rPr>
      <w:sz w:val="20"/>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arch.ligazakon.ua/l_doc2.nsf/link1/T172145.html" TargetMode="External"/><Relationship Id="rId3" Type="http://schemas.openxmlformats.org/officeDocument/2006/relationships/hyperlink" Target="http://search.ligazakon.ua/l_doc2.nsf/link1/T172145.html" TargetMode="External"/><Relationship Id="rId4" Type="http://schemas.openxmlformats.org/officeDocument/2006/relationships/hyperlink" Target="https://learningapps.org/index.php" TargetMode="External"/><Relationship Id="rId5" Type="http://schemas.openxmlformats.org/officeDocument/2006/relationships/hyperlink" Target="https://wordwall.net/uk" TargetMode="External"/><Relationship Id="rId6" Type="http://schemas.openxmlformats.org/officeDocument/2006/relationships/hyperlink" Target="https://naurok.com.ua/konkurs/kobzar_2024" TargetMode="External"/><Relationship Id="rId7" Type="http://schemas.openxmlformats.org/officeDocument/2006/relationships/hyperlink" Target="https://www.unicef.org/ukraine/documents/korysni-kontakty" TargetMode="External"/><Relationship Id="rId8" Type="http://schemas.openxmlformats.org/officeDocument/2006/relationships/hyperlink" Target="https://www.unicef.org/ukraine/documents/korysni-kontakty"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6EFF5-5667-4948-820E-448D148E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3796</TotalTime>
  <Application>LibreOffice/7.2.2.2$Windows_X86_64 LibreOffice_project/02b2acce88a210515b4a5bb2e46cbfb63fe97d56</Application>
  <AppVersion>15.0000</AppVersion>
  <Pages>94</Pages>
  <Words>17195</Words>
  <Characters>117890</Characters>
  <CharactersWithSpaces>133111</CharactersWithSpaces>
  <Paragraphs>2822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2023-07-04T07:39:00Z</dcterms:created>
  <dc:creator>Зауч</dc:creator>
  <dc:description/>
  <dc:language>uk-UA</dc:language>
  <cp:lastModifiedBy/>
  <cp:lastPrinted>2023-10-06T13:18:00Z</cp:lastPrinted>
  <dcterms:modified xsi:type="dcterms:W3CDTF">2024-09-04T10:14:39Z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