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 xml:space="preserve">     </w:t>
      </w:r>
      <w:r>
        <w:rPr>
          <w:b/>
        </w:rPr>
        <w:t>Форма спостереження за проведенням уроку</w:t>
      </w:r>
    </w:p>
    <w:p>
      <w:pPr>
        <w:pStyle w:val="Normal"/>
        <w:rPr/>
      </w:pPr>
      <w:r>
        <w:rPr/>
        <w:t xml:space="preserve">Дата проведення ________________ </w:t>
      </w:r>
    </w:p>
    <w:p>
      <w:pPr>
        <w:pStyle w:val="Normal"/>
        <w:rPr/>
      </w:pPr>
      <w:r>
        <w:rPr/>
        <w:t xml:space="preserve">Клас__________ </w:t>
      </w:r>
    </w:p>
    <w:p>
      <w:pPr>
        <w:pStyle w:val="Normal"/>
        <w:rPr/>
      </w:pPr>
      <w:bookmarkStart w:id="0" w:name="_GoBack"/>
      <w:bookmarkEnd w:id="0"/>
      <w:r>
        <w:rPr/>
        <w:t xml:space="preserve">Кількість учнів у класі / з них присутні ______/_______ </w:t>
      </w:r>
    </w:p>
    <w:p>
      <w:pPr>
        <w:pStyle w:val="Normal"/>
        <w:rPr/>
      </w:pPr>
      <w:r>
        <w:rPr/>
        <w:t>Предмет (курс) _____________________________________________________________________________________ ______________________________________________</w:t>
      </w:r>
    </w:p>
    <w:p>
      <w:pPr>
        <w:pStyle w:val="Normal"/>
        <w:rPr/>
      </w:pPr>
      <w:r>
        <w:rPr/>
        <w:t>Тема навчального заняття</w:t>
      </w:r>
    </w:p>
    <w:p>
      <w:pPr>
        <w:pStyle w:val="Normal"/>
        <w:rPr/>
      </w:pPr>
      <w:r>
        <w:rPr/>
        <w:t>____________________________________________________________________________________________________________________________________</w:t>
      </w:r>
    </w:p>
    <w:p>
      <w:pPr>
        <w:pStyle w:val="Normal"/>
        <w:rPr/>
      </w:pPr>
      <w:r>
        <w:rPr/>
        <w:t>Мета уро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t xml:space="preserve">*Інструктаж з питань безпеки життєдіяльності (у разі необхідності):  </w:t>
      </w:r>
    </w:p>
    <w:p>
      <w:pPr>
        <w:pStyle w:val="Normal"/>
        <w:rPr/>
      </w:pPr>
      <w:r>
        <w:rPr/>
        <w:t xml:space="preserve">•  </w:t>
      </w:r>
      <w:r>
        <w:rPr/>
        <w:t xml:space="preserve">так; </w:t>
      </w:r>
    </w:p>
    <w:p>
      <w:pPr>
        <w:pStyle w:val="Normal"/>
        <w:rPr/>
      </w:pPr>
      <w:r>
        <w:rPr/>
        <w:t xml:space="preserve">•  </w:t>
      </w:r>
      <w:r>
        <w:rPr/>
        <w:t xml:space="preserve">ні. </w:t>
      </w:r>
    </w:p>
    <w:p>
      <w:pPr>
        <w:pStyle w:val="Normal"/>
        <w:rPr/>
      </w:pPr>
      <w:r>
        <w:rPr/>
        <w:t>1. Під час проведення уроку спостерігався розвиток і формування ключових компетентностей:</w:t>
      </w:r>
    </w:p>
    <w:tbl>
      <w:tblPr>
        <w:tblStyle w:val="a3"/>
        <w:tblW w:w="9571" w:type="dxa"/>
        <w:jc w:val="left"/>
        <w:tblInd w:w="0" w:type="dxa"/>
        <w:tblLayout w:type="fixed"/>
        <w:tblCellMar>
          <w:top w:w="0" w:type="dxa"/>
          <w:left w:w="108" w:type="dxa"/>
          <w:bottom w:w="0" w:type="dxa"/>
          <w:right w:w="108" w:type="dxa"/>
        </w:tblCellMar>
        <w:tblLook w:val="04a0"/>
      </w:tblPr>
      <w:tblGrid>
        <w:gridCol w:w="5938"/>
        <w:gridCol w:w="1092"/>
        <w:gridCol w:w="2541"/>
      </w:tblGrid>
      <w:tr>
        <w:trPr/>
        <w:tc>
          <w:tcPr>
            <w:tcW w:w="5938" w:type="dxa"/>
            <w:tcBorders/>
          </w:tcPr>
          <w:p>
            <w:pPr>
              <w:pStyle w:val="Normal"/>
              <w:widowControl w:val="false"/>
              <w:suppressAutoHyphens w:val="true"/>
              <w:spacing w:lineRule="auto" w:line="240" w:before="0" w:after="0"/>
              <w:jc w:val="center"/>
              <w:rPr>
                <w:rFonts w:eastAsia="Calibri"/>
                <w:kern w:val="0"/>
                <w:szCs w:val="22"/>
                <w:lang w:eastAsia="en-US" w:bidi="ar-SA"/>
              </w:rPr>
            </w:pPr>
            <w:r>
              <w:rPr>
                <w:rFonts w:eastAsia="Calibri"/>
                <w:kern w:val="0"/>
                <w:szCs w:val="22"/>
                <w:lang w:eastAsia="en-US" w:bidi="ar-SA"/>
              </w:rPr>
              <w:t>Ключова компетентність</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Так /Ні</w:t>
            </w:r>
          </w:p>
        </w:tc>
        <w:tc>
          <w:tcPr>
            <w:tcW w:w="254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 xml:space="preserve">  </w:t>
            </w:r>
            <w:r>
              <w:rPr>
                <w:rFonts w:eastAsia="Calibri"/>
                <w:kern w:val="0"/>
                <w:szCs w:val="22"/>
                <w:lang w:eastAsia="en-US" w:bidi="ar-SA"/>
              </w:rPr>
              <w:t>Примітки</w:t>
            </w:r>
          </w:p>
        </w:tc>
      </w:tr>
      <w:tr>
        <w:trPr/>
        <w:tc>
          <w:tcPr>
            <w:tcW w:w="593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Спілкування державною мовою</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54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593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Спілкування іноземними мовами</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54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593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Математична грамотність</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54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593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Компетентності у галузі природничих наук</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54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593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Екологічна компетентність</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54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rHeight w:val="448" w:hRule="atLeast"/>
        </w:trPr>
        <w:tc>
          <w:tcPr>
            <w:tcW w:w="593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Інформаційно-комунікаційна компетентність</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541" w:type="dxa"/>
            <w:tcBorders/>
          </w:tcPr>
          <w:p>
            <w:pPr>
              <w:pStyle w:val="Normal"/>
              <w:widowControl w:val="false"/>
              <w:suppressAutoHyphens w:val="true"/>
              <w:bidi w:val="0"/>
              <w:spacing w:lineRule="auto" w:line="276" w:before="0" w:after="200"/>
              <w:jc w:val="left"/>
              <w:rPr/>
            </w:pPr>
            <w:r>
              <w:rPr/>
            </w:r>
          </w:p>
        </w:tc>
      </w:tr>
      <w:tr>
        <w:trPr/>
        <w:tc>
          <w:tcPr>
            <w:tcW w:w="593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Навчання впродовж життя</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54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593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Громадянська компетентність</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54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593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Культурна компетентність</w:t>
            </w:r>
          </w:p>
        </w:tc>
        <w:tc>
          <w:tcPr>
            <w:tcW w:w="109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54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bl>
    <w:p>
      <w:pPr>
        <w:pStyle w:val="Normal"/>
        <w:rPr/>
      </w:pPr>
      <w:r>
        <w:rPr/>
        <w:t xml:space="preserve">2. Робота учнів під час проведення уроку: </w:t>
      </w:r>
    </w:p>
    <w:p>
      <w:pPr>
        <w:pStyle w:val="Normal"/>
        <w:rPr/>
      </w:pPr>
      <w:r>
        <w:rPr/>
        <w:t xml:space="preserve">•  </w:t>
      </w:r>
      <w:r>
        <w:rPr/>
        <w:t xml:space="preserve">всі учні працювали під час проведення уроку із зацікавленням, </w:t>
      </w:r>
    </w:p>
    <w:p>
      <w:pPr>
        <w:pStyle w:val="Normal"/>
        <w:rPr/>
      </w:pPr>
      <w:r>
        <w:rPr/>
        <w:t xml:space="preserve">співпрацювали між собою; </w:t>
      </w:r>
    </w:p>
    <w:p>
      <w:pPr>
        <w:pStyle w:val="Normal"/>
        <w:rPr/>
      </w:pPr>
      <w:r>
        <w:rPr/>
        <w:t xml:space="preserve">•  </w:t>
      </w:r>
      <w:r>
        <w:rPr/>
        <w:t xml:space="preserve">більшість учнів працювала під час проведення уроку; </w:t>
      </w:r>
    </w:p>
    <w:p>
      <w:pPr>
        <w:pStyle w:val="Normal"/>
        <w:rPr/>
      </w:pPr>
      <w:r>
        <w:rPr/>
        <w:t xml:space="preserve">•  </w:t>
      </w:r>
      <w:r>
        <w:rPr/>
        <w:t xml:space="preserve">переважна більшість учнів були пасивними під час проведення уроку; </w:t>
      </w:r>
    </w:p>
    <w:p>
      <w:pPr>
        <w:pStyle w:val="Normal"/>
        <w:rPr/>
      </w:pPr>
      <w:r>
        <w:rPr/>
        <w:t xml:space="preserve">•  </w:t>
      </w:r>
      <w:r>
        <w:rPr/>
        <w:t xml:space="preserve">усі учні були пасивні під час проведення уроку, не залучались до роботи. </w:t>
      </w:r>
    </w:p>
    <w:p>
      <w:pPr>
        <w:pStyle w:val="Normal"/>
        <w:rPr/>
      </w:pPr>
      <w:r>
        <w:rPr/>
        <w:t>3. Оцінювання діяльності учнів під час проведення уроку:</w:t>
      </w:r>
    </w:p>
    <w:p>
      <w:pPr>
        <w:pStyle w:val="Normal"/>
        <w:rPr/>
      </w:pPr>
      <w:r>
        <w:rPr/>
      </w:r>
    </w:p>
    <w:tbl>
      <w:tblPr>
        <w:tblStyle w:val="a3"/>
        <w:tblW w:w="9571" w:type="dxa"/>
        <w:jc w:val="left"/>
        <w:tblInd w:w="0" w:type="dxa"/>
        <w:tblLayout w:type="fixed"/>
        <w:tblCellMar>
          <w:top w:w="0" w:type="dxa"/>
          <w:left w:w="108" w:type="dxa"/>
          <w:bottom w:w="0" w:type="dxa"/>
          <w:right w:w="108" w:type="dxa"/>
        </w:tblCellMar>
        <w:tblLook w:val="04a0"/>
      </w:tblPr>
      <w:tblGrid>
        <w:gridCol w:w="652"/>
        <w:gridCol w:w="5437"/>
        <w:gridCol w:w="1088"/>
        <w:gridCol w:w="2393"/>
      </w:tblGrid>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5437" w:type="dxa"/>
            <w:tcBorders/>
          </w:tcPr>
          <w:p>
            <w:pPr>
              <w:pStyle w:val="Normal"/>
              <w:widowControl w:val="false"/>
              <w:suppressAutoHyphens w:val="true"/>
              <w:spacing w:lineRule="auto" w:line="240" w:before="0" w:after="0"/>
              <w:jc w:val="center"/>
              <w:rPr>
                <w:rFonts w:eastAsia="Calibri"/>
                <w:kern w:val="0"/>
                <w:szCs w:val="22"/>
                <w:lang w:eastAsia="en-US" w:bidi="ar-SA"/>
              </w:rPr>
            </w:pPr>
            <w:r>
              <w:rPr>
                <w:rFonts w:eastAsia="Calibri"/>
                <w:kern w:val="0"/>
                <w:szCs w:val="22"/>
                <w:lang w:eastAsia="en-US" w:bidi="ar-SA"/>
              </w:rPr>
              <w:t>Діяльність учителя</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Так</w:t>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Примітки</w:t>
            </w:r>
          </w:p>
        </w:tc>
      </w:tr>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1.</w:t>
            </w:r>
          </w:p>
        </w:tc>
        <w:tc>
          <w:tcPr>
            <w:tcW w:w="543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Оцінює навчальні досягнення учнів, спираючись на розроблені критерії</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2.</w:t>
            </w:r>
          </w:p>
        </w:tc>
        <w:tc>
          <w:tcPr>
            <w:tcW w:w="543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Оприлюднює критерії оцінювання навчальних досягнень учнів</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3.</w:t>
            </w:r>
          </w:p>
        </w:tc>
        <w:tc>
          <w:tcPr>
            <w:tcW w:w="543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Надає учням час на обдумування відповіді</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4.</w:t>
            </w:r>
          </w:p>
        </w:tc>
        <w:tc>
          <w:tcPr>
            <w:tcW w:w="543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Супроводжує відповідь учня уточнюючими запитаннями</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5.</w:t>
            </w:r>
          </w:p>
        </w:tc>
        <w:tc>
          <w:tcPr>
            <w:tcW w:w="543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Забезпечує зворотний зв’язок щодо якості виконання/виконаного завдання</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6.</w:t>
            </w:r>
          </w:p>
        </w:tc>
        <w:tc>
          <w:tcPr>
            <w:tcW w:w="543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Спрямовує оцінювання навчальних досягнень на індивідуальний поступ учня</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7.</w:t>
            </w:r>
          </w:p>
        </w:tc>
        <w:tc>
          <w:tcPr>
            <w:tcW w:w="543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Використовує методики самооцінювання і</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взаємооцінювання учнів</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8.</w:t>
            </w:r>
          </w:p>
        </w:tc>
        <w:tc>
          <w:tcPr>
            <w:tcW w:w="543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 xml:space="preserve"> </w:t>
            </w:r>
            <w:r>
              <w:rPr>
                <w:rFonts w:eastAsia="Calibri"/>
                <w:kern w:val="0"/>
                <w:szCs w:val="22"/>
                <w:lang w:eastAsia="en-US" w:bidi="ar-SA"/>
              </w:rPr>
              <w:t>Відзначає досягнення учнів, підтримує у них бажання навчатися</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9.</w:t>
            </w:r>
          </w:p>
        </w:tc>
        <w:tc>
          <w:tcPr>
            <w:tcW w:w="543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Добирає домашнє завдання, спрямоване на</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оволодіння ключовими компетентностями, озвучує критерії його оцінювання</w:t>
            </w:r>
          </w:p>
        </w:tc>
        <w:tc>
          <w:tcPr>
            <w:tcW w:w="108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393"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bl>
    <w:p>
      <w:pPr>
        <w:pStyle w:val="Normal"/>
        <w:rPr/>
      </w:pPr>
      <w:r>
        <w:rPr/>
        <w:t>4. Спрямованість навчального заняття на формування суспільних цінностей:</w:t>
      </w:r>
    </w:p>
    <w:tbl>
      <w:tblPr>
        <w:tblStyle w:val="a3"/>
        <w:tblW w:w="9571" w:type="dxa"/>
        <w:jc w:val="left"/>
        <w:tblInd w:w="0" w:type="dxa"/>
        <w:tblLayout w:type="fixed"/>
        <w:tblCellMar>
          <w:top w:w="0" w:type="dxa"/>
          <w:left w:w="108" w:type="dxa"/>
          <w:bottom w:w="0" w:type="dxa"/>
          <w:right w:w="108" w:type="dxa"/>
        </w:tblCellMar>
        <w:tblLook w:val="04a0"/>
      </w:tblPr>
      <w:tblGrid>
        <w:gridCol w:w="655"/>
        <w:gridCol w:w="5414"/>
        <w:gridCol w:w="1094"/>
        <w:gridCol w:w="2407"/>
      </w:tblGrid>
      <w:tr>
        <w:trPr/>
        <w:tc>
          <w:tcPr>
            <w:tcW w:w="65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5414" w:type="dxa"/>
            <w:tcBorders/>
          </w:tcPr>
          <w:p>
            <w:pPr>
              <w:pStyle w:val="Normal"/>
              <w:widowControl w:val="false"/>
              <w:suppressAutoHyphens w:val="true"/>
              <w:spacing w:lineRule="auto" w:line="240" w:before="0" w:after="0"/>
              <w:jc w:val="center"/>
              <w:rPr>
                <w:rFonts w:eastAsia="Calibri"/>
                <w:kern w:val="0"/>
                <w:szCs w:val="22"/>
                <w:lang w:eastAsia="en-US" w:bidi="ar-SA"/>
              </w:rPr>
            </w:pPr>
            <w:r>
              <w:rPr>
                <w:rFonts w:eastAsia="Calibri"/>
                <w:kern w:val="0"/>
                <w:szCs w:val="22"/>
                <w:lang w:eastAsia="en-US" w:bidi="ar-SA"/>
              </w:rPr>
              <w:t>Діяльність вчителя</w:t>
            </w:r>
          </w:p>
        </w:tc>
        <w:tc>
          <w:tcPr>
            <w:tcW w:w="109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Так</w:t>
            </w:r>
          </w:p>
        </w:tc>
        <w:tc>
          <w:tcPr>
            <w:tcW w:w="240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Примітка</w:t>
            </w:r>
          </w:p>
        </w:tc>
      </w:tr>
      <w:tr>
        <w:trPr/>
        <w:tc>
          <w:tcPr>
            <w:tcW w:w="65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1.</w:t>
            </w:r>
          </w:p>
        </w:tc>
        <w:tc>
          <w:tcPr>
            <w:tcW w:w="541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Спрямовує зміст навчального матеріалу на виховання в учнів: патріотизму, поваги до державної мови, культури, закону</w:t>
            </w:r>
          </w:p>
        </w:tc>
        <w:tc>
          <w:tcPr>
            <w:tcW w:w="109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2.</w:t>
            </w:r>
          </w:p>
        </w:tc>
        <w:tc>
          <w:tcPr>
            <w:tcW w:w="541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Реалізує наскрізні змістові лінії</w:t>
            </w:r>
          </w:p>
        </w:tc>
        <w:tc>
          <w:tcPr>
            <w:tcW w:w="109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3.</w:t>
            </w:r>
          </w:p>
        </w:tc>
        <w:tc>
          <w:tcPr>
            <w:tcW w:w="541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Розвиває в учнів громадянську активність і</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відповідальність</w:t>
            </w:r>
          </w:p>
        </w:tc>
        <w:tc>
          <w:tcPr>
            <w:tcW w:w="109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4.</w:t>
            </w:r>
          </w:p>
        </w:tc>
        <w:tc>
          <w:tcPr>
            <w:tcW w:w="541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Розвиває в учнів загальнолюдські цінності (соціальну емпатію, толерантність, інклюзивну культуру тощо)</w:t>
            </w:r>
          </w:p>
        </w:tc>
        <w:tc>
          <w:tcPr>
            <w:tcW w:w="109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5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5.</w:t>
            </w:r>
          </w:p>
        </w:tc>
        <w:tc>
          <w:tcPr>
            <w:tcW w:w="541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Розвиває в  учнів навички  співпраці та культуру командної роботи</w:t>
            </w:r>
          </w:p>
        </w:tc>
        <w:tc>
          <w:tcPr>
            <w:tcW w:w="1094"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7"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bl>
    <w:p>
      <w:pPr>
        <w:pStyle w:val="Normal"/>
        <w:rPr/>
      </w:pPr>
      <w:r>
        <w:rPr/>
        <w:t>5. Використання інформаційно-комунікаційних технологій, обладнання, засобів навчання:</w:t>
      </w:r>
    </w:p>
    <w:tbl>
      <w:tblPr>
        <w:tblStyle w:val="a3"/>
        <w:tblW w:w="9571" w:type="dxa"/>
        <w:jc w:val="left"/>
        <w:tblInd w:w="0" w:type="dxa"/>
        <w:tblLayout w:type="fixed"/>
        <w:tblCellMar>
          <w:top w:w="0" w:type="dxa"/>
          <w:left w:w="108" w:type="dxa"/>
          <w:bottom w:w="0" w:type="dxa"/>
          <w:right w:w="108" w:type="dxa"/>
        </w:tblCellMar>
        <w:tblLook w:val="04a0"/>
      </w:tblPr>
      <w:tblGrid>
        <w:gridCol w:w="666"/>
        <w:gridCol w:w="5411"/>
        <w:gridCol w:w="1091"/>
        <w:gridCol w:w="2402"/>
      </w:tblGrid>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 xml:space="preserve">№ </w:t>
            </w:r>
            <w:r>
              <w:rPr>
                <w:rFonts w:eastAsia="Calibri"/>
                <w:kern w:val="0"/>
                <w:szCs w:val="22"/>
                <w:lang w:eastAsia="en-US" w:bidi="ar-SA"/>
              </w:rPr>
              <w:t>з/п</w:t>
            </w:r>
          </w:p>
        </w:tc>
        <w:tc>
          <w:tcPr>
            <w:tcW w:w="5411" w:type="dxa"/>
            <w:tcBorders/>
          </w:tcPr>
          <w:p>
            <w:pPr>
              <w:pStyle w:val="Normal"/>
              <w:widowControl w:val="false"/>
              <w:suppressAutoHyphens w:val="true"/>
              <w:spacing w:lineRule="auto" w:line="240" w:before="0" w:after="0"/>
              <w:jc w:val="center"/>
              <w:rPr>
                <w:rFonts w:eastAsia="Calibri"/>
                <w:kern w:val="0"/>
                <w:szCs w:val="22"/>
                <w:lang w:eastAsia="en-US" w:bidi="ar-SA"/>
              </w:rPr>
            </w:pPr>
            <w:r>
              <w:rPr>
                <w:rFonts w:eastAsia="Calibri"/>
                <w:kern w:val="0"/>
                <w:szCs w:val="22"/>
                <w:lang w:eastAsia="en-US" w:bidi="ar-SA"/>
              </w:rPr>
              <w:t>Діяльність вчителя</w:t>
            </w:r>
          </w:p>
        </w:tc>
        <w:tc>
          <w:tcPr>
            <w:tcW w:w="109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Так</w:t>
            </w:r>
          </w:p>
        </w:tc>
        <w:tc>
          <w:tcPr>
            <w:tcW w:w="240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Примітки</w:t>
            </w:r>
          </w:p>
        </w:tc>
      </w:tr>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1.</w:t>
            </w:r>
          </w:p>
        </w:tc>
        <w:tc>
          <w:tcPr>
            <w:tcW w:w="541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Використовує інформаційно-комунікаційні технології, що сприяють оволодінню учнями ключовими компетентностями</w:t>
            </w:r>
          </w:p>
        </w:tc>
        <w:tc>
          <w:tcPr>
            <w:tcW w:w="109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2.</w:t>
            </w:r>
          </w:p>
        </w:tc>
        <w:tc>
          <w:tcPr>
            <w:tcW w:w="541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Використовує електронні освітні ресурси</w:t>
            </w:r>
          </w:p>
        </w:tc>
        <w:tc>
          <w:tcPr>
            <w:tcW w:w="109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3.</w:t>
            </w:r>
          </w:p>
        </w:tc>
        <w:tc>
          <w:tcPr>
            <w:tcW w:w="541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Використовує медіаресурси з навчальною метою</w:t>
            </w:r>
          </w:p>
        </w:tc>
        <w:tc>
          <w:tcPr>
            <w:tcW w:w="109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4.</w:t>
            </w:r>
          </w:p>
        </w:tc>
        <w:tc>
          <w:tcPr>
            <w:tcW w:w="541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Використовує мережу Інтернет для пошуку навчальної інформації, виконання онлайн-завдань тощо</w:t>
            </w:r>
          </w:p>
        </w:tc>
        <w:tc>
          <w:tcPr>
            <w:tcW w:w="109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5.</w:t>
            </w:r>
          </w:p>
        </w:tc>
        <w:tc>
          <w:tcPr>
            <w:tcW w:w="541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Використовує обладнання та засоби навчання для активізації навчально-пізнавальної діяльності учнів</w:t>
            </w:r>
          </w:p>
        </w:tc>
        <w:tc>
          <w:tcPr>
            <w:tcW w:w="1091"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bl>
    <w:p>
      <w:pPr>
        <w:pStyle w:val="Normal"/>
        <w:rPr/>
      </w:pPr>
      <w:r>
        <w:rPr/>
        <w:t>6. Комунікація з учнями:</w:t>
      </w:r>
    </w:p>
    <w:tbl>
      <w:tblPr>
        <w:tblStyle w:val="a3"/>
        <w:tblW w:w="9571" w:type="dxa"/>
        <w:jc w:val="left"/>
        <w:tblInd w:w="0" w:type="dxa"/>
        <w:tblLayout w:type="fixed"/>
        <w:tblCellMar>
          <w:top w:w="0" w:type="dxa"/>
          <w:left w:w="108" w:type="dxa"/>
          <w:bottom w:w="0" w:type="dxa"/>
          <w:right w:w="108" w:type="dxa"/>
        </w:tblCellMar>
        <w:tblLook w:val="04a0"/>
      </w:tblPr>
      <w:tblGrid>
        <w:gridCol w:w="666"/>
        <w:gridCol w:w="5400"/>
        <w:gridCol w:w="1095"/>
        <w:gridCol w:w="2409"/>
      </w:tblGrid>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 xml:space="preserve">№ </w:t>
            </w:r>
            <w:r>
              <w:rPr>
                <w:rFonts w:eastAsia="Calibri"/>
                <w:kern w:val="0"/>
                <w:szCs w:val="22"/>
                <w:lang w:eastAsia="en-US" w:bidi="ar-SA"/>
              </w:rPr>
              <w:t>з/п</w:t>
            </w:r>
          </w:p>
        </w:tc>
        <w:tc>
          <w:tcPr>
            <w:tcW w:w="5400" w:type="dxa"/>
            <w:tcBorders/>
          </w:tcPr>
          <w:p>
            <w:pPr>
              <w:pStyle w:val="Normal"/>
              <w:widowControl w:val="false"/>
              <w:suppressAutoHyphens w:val="true"/>
              <w:spacing w:lineRule="auto" w:line="240" w:before="0" w:after="0"/>
              <w:jc w:val="center"/>
              <w:rPr>
                <w:rFonts w:eastAsia="Calibri"/>
                <w:kern w:val="0"/>
                <w:szCs w:val="22"/>
                <w:lang w:eastAsia="en-US" w:bidi="ar-SA"/>
              </w:rPr>
            </w:pPr>
            <w:r>
              <w:rPr>
                <w:rFonts w:eastAsia="Calibri"/>
                <w:kern w:val="0"/>
                <w:szCs w:val="22"/>
                <w:lang w:eastAsia="en-US" w:bidi="ar-SA"/>
              </w:rPr>
              <w:t>Діяльність вчителя</w:t>
            </w:r>
          </w:p>
        </w:tc>
        <w:tc>
          <w:tcPr>
            <w:tcW w:w="109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Так</w:t>
            </w:r>
          </w:p>
        </w:tc>
        <w:tc>
          <w:tcPr>
            <w:tcW w:w="2409"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Примітки</w:t>
            </w:r>
          </w:p>
        </w:tc>
      </w:tr>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1.</w:t>
            </w:r>
          </w:p>
        </w:tc>
        <w:tc>
          <w:tcPr>
            <w:tcW w:w="5400"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Співпрацює з учнями на засадах партнерства</w:t>
            </w:r>
          </w:p>
        </w:tc>
        <w:tc>
          <w:tcPr>
            <w:tcW w:w="109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9"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2.</w:t>
            </w:r>
          </w:p>
        </w:tc>
        <w:tc>
          <w:tcPr>
            <w:tcW w:w="5400"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Вислуховує та сприймає думки учнів, їх власну точку зору</w:t>
            </w:r>
          </w:p>
        </w:tc>
        <w:tc>
          <w:tcPr>
            <w:tcW w:w="109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9"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3.</w:t>
            </w:r>
          </w:p>
        </w:tc>
        <w:tc>
          <w:tcPr>
            <w:tcW w:w="5400"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Застосовує особистісно орієнтований підхід</w:t>
            </w:r>
          </w:p>
        </w:tc>
        <w:tc>
          <w:tcPr>
            <w:tcW w:w="109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9"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r>
        <w:trPr/>
        <w:tc>
          <w:tcPr>
            <w:tcW w:w="666"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4.</w:t>
            </w:r>
          </w:p>
        </w:tc>
        <w:tc>
          <w:tcPr>
            <w:tcW w:w="5400"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Дотримується принципів академічної доброчесності</w:t>
            </w:r>
          </w:p>
        </w:tc>
        <w:tc>
          <w:tcPr>
            <w:tcW w:w="1095"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c>
          <w:tcPr>
            <w:tcW w:w="2409"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r>
          </w:p>
        </w:tc>
      </w:tr>
    </w:tbl>
    <w:p>
      <w:pPr>
        <w:pStyle w:val="Normal"/>
        <w:rPr/>
      </w:pPr>
      <w:r>
        <w:rPr/>
        <w:t xml:space="preserve"> </w:t>
      </w:r>
      <w:r>
        <w:rPr/>
        <w:t xml:space="preserve">7. Досягнення мети, реалізація завдань та очікуваних результатів навчального заняття, мотивація до навчання : </w:t>
      </w:r>
    </w:p>
    <w:p>
      <w:pPr>
        <w:pStyle w:val="Normal"/>
        <w:rPr/>
      </w:pPr>
      <w:r>
        <w:rPr/>
        <w:t xml:space="preserve">•  </w:t>
      </w:r>
      <w:r>
        <w:rPr/>
        <w:t xml:space="preserve">мета чітко простежується протягом  уроку; урок спрямований на розвиток ключових компетентностей, набуття життєвого досвіду та/або вміння його застосувати в різних ситуаціях, формулювати завдання, самостійно приймати рішення; учні вмотивовані до навчально-пізнавальної діяльності; </w:t>
      </w:r>
    </w:p>
    <w:p>
      <w:pPr>
        <w:pStyle w:val="Normal"/>
        <w:rPr/>
      </w:pPr>
      <w:r>
        <w:rPr/>
        <w:t xml:space="preserve">•  </w:t>
      </w:r>
      <w:r>
        <w:rPr/>
        <w:t xml:space="preserve">мета чітко простежується протягом уроку; заняття спрямоване на розвиток ключових компетентностей, містить прикладне спрямування; учитель мотивує учнів до навчально-пізнавальної діяльності; </w:t>
      </w:r>
    </w:p>
    <w:p>
      <w:pPr>
        <w:pStyle w:val="Normal"/>
        <w:rPr/>
      </w:pPr>
      <w:r>
        <w:rPr/>
        <w:t xml:space="preserve">•  </w:t>
      </w:r>
      <w:r>
        <w:rPr/>
        <w:t xml:space="preserve">мета і  завдання  уроку  спрямовані на відтворення знань учнів, заучування матеріалу підручника; учитель  не  мотивує  учнів  до  оволодіння ключовими компетентностями; </w:t>
      </w:r>
    </w:p>
    <w:p>
      <w:pPr>
        <w:pStyle w:val="Normal"/>
        <w:rPr/>
      </w:pPr>
      <w:r>
        <w:rPr/>
        <w:t xml:space="preserve">•  </w:t>
      </w:r>
      <w:r>
        <w:rPr/>
        <w:t>мета навчального заняття не простежується, зміст уроку не відповідає навчальній програмі та календарно-тематичному плану учителя.</w:t>
      </w:r>
    </w:p>
    <w:p>
      <w:pPr>
        <w:pStyle w:val="Normal"/>
        <w:rPr>
          <w:b/>
          <w:b/>
        </w:rPr>
      </w:pPr>
      <w:r>
        <w:rPr>
          <w:b/>
        </w:rPr>
        <w:t xml:space="preserve">Запитання для співбесіди з учителем за результатами відвіданого навчального заняття  </w:t>
      </w:r>
    </w:p>
    <w:p>
      <w:pPr>
        <w:pStyle w:val="Normal"/>
        <w:rPr/>
      </w:pPr>
      <w:r>
        <w:rPr/>
        <w:t xml:space="preserve">8. Самоаналіз учителем проведеного уроку (бесіда з учителем): </w:t>
      </w:r>
    </w:p>
    <w:p>
      <w:pPr>
        <w:pStyle w:val="Normal"/>
        <w:rPr/>
      </w:pPr>
      <w:r>
        <w:rPr/>
        <w:t xml:space="preserve">1.  Чи досягнуті мета, завдання та очікувані результати уроку?  Якщо так, то які чинники цьому сприяли? Якщо ні, то які  причини не дозволили досягнути мети? </w:t>
      </w:r>
    </w:p>
    <w:p>
      <w:pPr>
        <w:pStyle w:val="Normal"/>
        <w:rPr/>
      </w:pPr>
      <w:r>
        <w:rPr/>
        <w:t xml:space="preserve">2.  Що найкраще вдалося під час проведення уроку? </w:t>
      </w:r>
    </w:p>
    <w:p>
      <w:pPr>
        <w:pStyle w:val="Normal"/>
        <w:rPr/>
      </w:pPr>
      <w:r>
        <w:rPr/>
        <w:t xml:space="preserve">3.  Що не вдалося? З яких причин? Що потрібно зробити, щоб у подальшому уникати подібних ситуацій? </w:t>
      </w:r>
    </w:p>
    <w:p>
      <w:pPr>
        <w:pStyle w:val="Normal"/>
        <w:rPr/>
      </w:pPr>
      <w:r>
        <w:rPr/>
      </w:r>
    </w:p>
    <w:p>
      <w:pPr>
        <w:pStyle w:val="Normal"/>
        <w:rPr/>
      </w:pPr>
      <w:r>
        <w:rPr/>
        <w:t xml:space="preserve">Висновки: </w:t>
      </w:r>
    </w:p>
    <w:p>
      <w:pPr>
        <w:pStyle w:val="Normal"/>
        <w:rPr/>
      </w:pPr>
      <w:r>
        <w:rPr/>
        <w:t xml:space="preserve">•  </w:t>
      </w:r>
      <w:r>
        <w:rPr/>
        <w:t xml:space="preserve">учитель робить всебічний аналіз проведеного уроку,  вміє визначити рівень досягнення мети уроку, відзначає досягнення і слабкі сторони у своїй роботі, вміє визначати напрями вдосконалення проведеного уроку; </w:t>
      </w:r>
    </w:p>
    <w:p>
      <w:pPr>
        <w:pStyle w:val="Normal"/>
        <w:rPr/>
      </w:pPr>
      <w:r>
        <w:rPr/>
        <w:t xml:space="preserve">•  </w:t>
      </w:r>
      <w:r>
        <w:rPr/>
        <w:t xml:space="preserve">учитель робить всебічний аналіз проведеного уроку, бачить досягнення і  слабкі сторони у своїй роботі, але потребує допомоги у визначенні напрямів вдосконалення проведеного навчального заняття; </w:t>
      </w:r>
    </w:p>
    <w:p>
      <w:pPr>
        <w:pStyle w:val="Normal"/>
        <w:rPr/>
      </w:pPr>
      <w:r>
        <w:rPr/>
        <w:t xml:space="preserve">•  </w:t>
      </w:r>
      <w:r>
        <w:rPr/>
        <w:t xml:space="preserve">учитель може зробити аналіз тільки окремих фрагментів уроку і не може визначити напрямів вдосконалення проведеного уроку; </w:t>
      </w:r>
    </w:p>
    <w:p>
      <w:pPr>
        <w:pStyle w:val="Normal"/>
        <w:rPr/>
      </w:pPr>
      <w:r>
        <w:rPr/>
        <w:t xml:space="preserve">•  </w:t>
      </w:r>
      <w:r>
        <w:rPr/>
        <w:t>учитель не може зробити аналіз проведеного уроку.</w:t>
      </w:r>
    </w:p>
    <w:p>
      <w:pPr>
        <w:pStyle w:val="Normal"/>
        <w:rPr/>
      </w:pPr>
      <w:r>
        <w:rPr/>
        <w:t xml:space="preserve">10. Планування роботи (календарно-тематичний план): </w:t>
      </w:r>
    </w:p>
    <w:p>
      <w:pPr>
        <w:pStyle w:val="Normal"/>
        <w:rPr/>
      </w:pPr>
      <w:r>
        <w:rPr/>
        <w:t xml:space="preserve">1.  Які джерела вчитель використовує при розробленні календарно-тематичного </w:t>
      </w:r>
    </w:p>
    <w:p>
      <w:pPr>
        <w:pStyle w:val="Normal"/>
        <w:rPr/>
      </w:pPr>
      <w:r>
        <w:rPr/>
        <w:t xml:space="preserve">планування (КТП)? </w:t>
      </w:r>
    </w:p>
    <w:p>
      <w:pPr>
        <w:pStyle w:val="Normal"/>
        <w:rPr/>
      </w:pPr>
      <w:r>
        <w:rPr/>
        <w:t xml:space="preserve">2.  Чи враховується при розробленні КТП специфіка класів (кількість учнів, профільність або поглиблене  вивчення, місце  розташування  населеного  пункту), умови роботи закладу, освітня програма? </w:t>
      </w:r>
    </w:p>
    <w:p>
      <w:pPr>
        <w:pStyle w:val="Normal"/>
        <w:rPr/>
      </w:pPr>
      <w:r>
        <w:rPr/>
        <w:t xml:space="preserve">3.  Яким  чином учитель користується  правом самостійно визначати обсяг годин на вивчення тем, чи змінює послідовність вивчення тем? </w:t>
      </w:r>
    </w:p>
    <w:p>
      <w:pPr>
        <w:pStyle w:val="Normal"/>
        <w:rPr/>
      </w:pPr>
      <w:r>
        <w:rPr/>
        <w:t xml:space="preserve">4.  Чи здійснюється аналіз результативності планування роботи вчителя?  </w:t>
      </w:r>
    </w:p>
    <w:p>
      <w:pPr>
        <w:pStyle w:val="Normal"/>
        <w:rPr/>
      </w:pPr>
      <w:r>
        <w:rPr/>
        <w:t xml:space="preserve">Висновки: </w:t>
      </w:r>
    </w:p>
    <w:p>
      <w:pPr>
        <w:pStyle w:val="Normal"/>
        <w:rPr/>
      </w:pPr>
      <w:r>
        <w:rPr/>
        <w:t xml:space="preserve">•  </w:t>
      </w:r>
      <w:r>
        <w:rPr/>
        <w:t xml:space="preserve">помітна системність роботи вчителя при складанні календарно-тематичного плану (навчально-тематичної програми), вчитель самостійно складає календарно-тематичний план, враховуючи умови роботи і специфіку класів, у яких він викладає. Вчитель самостійно визначає послідовність вивчення тем та кількість годин на їх вивчення. Тема навчального заняття відповідає календарно-тематичному плануванню. Календарно  -  тематичне  планування  відповідає  освітній  програмі закладу освіти; </w:t>
      </w:r>
    </w:p>
    <w:p>
      <w:pPr>
        <w:pStyle w:val="Normal"/>
        <w:rPr/>
      </w:pPr>
      <w:r>
        <w:rPr/>
        <w:t xml:space="preserve">•  </w:t>
      </w:r>
      <w:r>
        <w:rPr/>
        <w:t xml:space="preserve">учитель самостійно складає календарно-тематичний план  і визначає послідовність вивчення тем та кількість годин на їх вивчення. Тема навчального заняття відповідає календарно-  тематичному плануванню.  Календарно  -  тематичне  планування відповідає освітній програм і закладу освіти; </w:t>
      </w:r>
    </w:p>
    <w:p>
      <w:pPr>
        <w:pStyle w:val="Normal"/>
        <w:rPr/>
      </w:pPr>
      <w:r>
        <w:rPr/>
        <w:t xml:space="preserve">•  </w:t>
      </w:r>
      <w:r>
        <w:rPr/>
        <w:t>учитель потребує методичної допомоги у складанні календарно-тематичного плану, догматично підходить до використання навчальної (модельної) програми. При складанні календарно-тематичного плану не враховуються умови роботи та специфіка класу, у якому він викладає. Тема навчального заняття не відповідає календарно-тематичному плануванню. Календарно  -  тематичне  планування  не відповідає освітній програмі закладу освіти;</w:t>
      </w:r>
    </w:p>
    <w:p>
      <w:pPr>
        <w:pStyle w:val="Normal"/>
        <w:rPr/>
      </w:pPr>
      <w:r>
        <w:rPr/>
        <w:t xml:space="preserve">•   </w:t>
      </w:r>
      <w:r>
        <w:rPr/>
        <w:t xml:space="preserve">у вчителя відсутній календарно-тематичний план. </w:t>
      </w:r>
    </w:p>
    <w:p>
      <w:pPr>
        <w:pStyle w:val="Normal"/>
        <w:rPr/>
      </w:pPr>
      <w:r>
        <w:rPr/>
        <w:t xml:space="preserve">11. Використання інформаційно-комунікаційних технологій та медіаресурсів в освітній діяльності вчителя: </w:t>
      </w:r>
    </w:p>
    <w:p>
      <w:pPr>
        <w:pStyle w:val="Normal"/>
        <w:rPr/>
      </w:pPr>
      <w:r>
        <w:rPr/>
        <w:t xml:space="preserve">1.  Чи використовує вчитель ІКТ у процесі підготовки до проведення навчальних занять, розроблення завдань, створення освітніх ресурсів? </w:t>
      </w:r>
    </w:p>
    <w:p>
      <w:pPr>
        <w:pStyle w:val="Normal"/>
        <w:rPr/>
      </w:pPr>
      <w:r>
        <w:rPr/>
        <w:t xml:space="preserve">2.  Які доречні форми використання ІКТ вчитель застосовує під час проведення навчальних занять? </w:t>
      </w:r>
    </w:p>
    <w:p>
      <w:pPr>
        <w:pStyle w:val="Normal"/>
        <w:rPr/>
      </w:pPr>
      <w:r>
        <w:rPr/>
        <w:t xml:space="preserve">3.  Чи використовує вчитель ІКТ для зворотного зв’язку з учнями? </w:t>
      </w:r>
    </w:p>
    <w:p>
      <w:pPr>
        <w:pStyle w:val="Normal"/>
        <w:rPr/>
      </w:pPr>
      <w:r>
        <w:rPr/>
        <w:t>4.  Яким чином використовуються медіаресурси в освітньому процесі?</w:t>
      </w:r>
    </w:p>
    <w:p>
      <w:pPr>
        <w:pStyle w:val="Normal"/>
        <w:rPr/>
      </w:pPr>
      <w:r>
        <w:rPr/>
        <w:t xml:space="preserve">Висновки: </w:t>
      </w:r>
    </w:p>
    <w:p>
      <w:pPr>
        <w:pStyle w:val="Normal"/>
        <w:rPr/>
      </w:pPr>
      <w:r>
        <w:rPr/>
        <w:t xml:space="preserve">•  </w:t>
      </w:r>
      <w:r>
        <w:rPr/>
        <w:t xml:space="preserve">інформаційно-комунікаційні технології використовуються вчителем на різних етапах педагогічної діяльності  –  при підготовці до навчального заняття, проведенні навчального заняття, оцінюванні навчальних досягнень,  зворотного  зв’язку, інформуванні учнів. Вчитель розробляє та використовує електронні освітні ресурси у своїй роботі. </w:t>
      </w:r>
    </w:p>
    <w:p>
      <w:pPr>
        <w:pStyle w:val="Normal"/>
        <w:rPr/>
      </w:pPr>
      <w:r>
        <w:rPr/>
        <w:t xml:space="preserve">•  </w:t>
      </w:r>
      <w:r>
        <w:rPr/>
        <w:t xml:space="preserve">інформаційно-комунікаційні технології використовуються вчителем на різних етапах педагогічної діяльності  –  при підготовці до навчального заняття, проведенні навчального заняття, оцінюванні навчальних досягнень,  зворотного  зв’язку, інформуванні учнів. Вчитель використовує електронні освітні ресурси у своїй роботі. </w:t>
      </w:r>
    </w:p>
    <w:p>
      <w:pPr>
        <w:pStyle w:val="Normal"/>
        <w:rPr/>
      </w:pPr>
      <w:r>
        <w:rPr/>
        <w:t xml:space="preserve">•  </w:t>
      </w:r>
      <w:r>
        <w:rPr/>
        <w:t xml:space="preserve">інформаційно-комунікаційні  технології використовуються вчителем тільки на етапі підготовки до проведення навчальних занять. Вчитель використовує електронні освітні ресурси у своїй роботі. </w:t>
      </w:r>
    </w:p>
    <w:p>
      <w:pPr>
        <w:pStyle w:val="Normal"/>
        <w:rPr/>
      </w:pPr>
      <w:r>
        <w:rPr/>
        <w:t xml:space="preserve">•  </w:t>
      </w:r>
      <w:r>
        <w:rPr/>
        <w:t>учитель не має навичок з використання інформаційно–комунікаційних технологій у власній діяльності.</w:t>
      </w:r>
    </w:p>
    <w:p>
      <w:pPr>
        <w:pStyle w:val="Normal"/>
        <w:rPr/>
      </w:pPr>
      <w:r>
        <w:rPr/>
        <w:t xml:space="preserve">12. Система оцінювання </w:t>
      </w:r>
    </w:p>
    <w:p>
      <w:pPr>
        <w:pStyle w:val="Normal"/>
        <w:rPr/>
      </w:pPr>
      <w:r>
        <w:rPr/>
        <w:t xml:space="preserve">1.  Які критерії оцінювання навчальних досягнень учнів використовує вчитель в освітньому процесі: (розроблені Міністерством освіти і науки, розроблені особисто, використовує критерії запозичені з інших джерел)? </w:t>
      </w:r>
    </w:p>
    <w:p>
      <w:pPr>
        <w:pStyle w:val="Normal"/>
        <w:rPr/>
      </w:pPr>
      <w:r>
        <w:rPr/>
        <w:t xml:space="preserve">2.  Чи  застосовує вчитель формувальне оцінювання під час проведення навчальних занять? Які аспекти формувального оцінювання використовуються найчастіше? </w:t>
      </w:r>
    </w:p>
    <w:p>
      <w:pPr>
        <w:pStyle w:val="Normal"/>
        <w:rPr/>
      </w:pPr>
      <w:r>
        <w:rPr/>
        <w:t xml:space="preserve">3.  Якими способами оприлюднюються критерії оцінювання? </w:t>
      </w:r>
    </w:p>
    <w:p>
      <w:pPr>
        <w:pStyle w:val="Normal"/>
        <w:rPr/>
      </w:pPr>
      <w:r>
        <w:rPr/>
        <w:t xml:space="preserve">•  </w:t>
      </w:r>
      <w:r>
        <w:rPr/>
        <w:t xml:space="preserve">вчитель розробляє критерії оцінювання під час обов’язкових видів робіт, організаційних форм проведення навчальних занять. За допомогою питань перевіряє, наскільки добре учні зрозуміли цілі і завдання уроку, наскільки успішно учні досягають того, що заявлено в меті уроку. Надає учневі зворотний зв'язок щодо якості виконання завдання: пояснює, що виконано правильно, а  що  потрібно вдосконалити, пропонує способи поліпшення, а не просто констатує виконання відміткою або словами «добре - погано». Спостерігає за тим, як учні справляються із завданнями. Використовує методики самооцінювання і взаємооцінювання учнів.  </w:t>
      </w:r>
    </w:p>
    <w:p>
      <w:pPr>
        <w:pStyle w:val="Normal"/>
        <w:rPr/>
      </w:pPr>
      <w:r>
        <w:rPr/>
        <w:t xml:space="preserve">•  </w:t>
      </w:r>
      <w:r>
        <w:rPr/>
        <w:t xml:space="preserve">вчитель за допомогою питань перевіряє, наскільки добре учні зрозуміли цілі і </w:t>
      </w:r>
    </w:p>
    <w:p>
      <w:pPr>
        <w:pStyle w:val="Normal"/>
        <w:rPr/>
      </w:pPr>
      <w:r>
        <w:rPr/>
        <w:t xml:space="preserve">завдання навчального заняття, наскільки успішно учні досягають того, що заявлено в меті заняття. Вчитель оцінює роботи або відповіді учнів, спираючись на розроблені критерії оцінювання. Надає учневі зворотний зв'язок щодо якості виконання завдання: пояснює, що виконано правильно, а  що  потрібно  вдосконалити. Спостерігає за тим, як учні справляються із завданнями </w:t>
      </w:r>
    </w:p>
    <w:p>
      <w:pPr>
        <w:pStyle w:val="Normal"/>
        <w:rPr/>
      </w:pPr>
      <w:r>
        <w:rPr/>
        <w:t xml:space="preserve">•  </w:t>
      </w:r>
      <w:r>
        <w:rPr/>
        <w:t xml:space="preserve">учитель під час проведення навчального заняття не перевіряє, наскільки добре учні зрозуміли цілі і завдання навчального заняття. Не оприлюднює критерії оцінювання навчальних досягнень, але використовує критерії при оцінювання роботи або відповідей учнів. Вчитель надає учням час на обдумування відповіді, перш ніж отримати відповідь.  </w:t>
      </w:r>
    </w:p>
    <w:p>
      <w:pPr>
        <w:pStyle w:val="Normal"/>
        <w:rPr/>
      </w:pPr>
      <w:r>
        <w:rPr/>
        <w:t xml:space="preserve">•  </w:t>
      </w:r>
      <w:r>
        <w:rPr/>
        <w:t xml:space="preserve">учитель не оприлюднює критерії оцінювання навчальних досягнень. Під час перевірки робіт та відповідей учнів не простежується чіткості у критеріях оцінювання. Учням не надається час на обдумування відповідей. Оцінка використовується як засіб покарання. Система оцінювання вчителя не спрямована на відстежування індивідуального прогресу.  </w:t>
      </w:r>
    </w:p>
    <w:p>
      <w:pPr>
        <w:pStyle w:val="Normal"/>
        <w:rPr/>
      </w:pPr>
      <w:r>
        <w:rPr/>
        <w:t xml:space="preserve">13. Примітки для експерта </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b/>
          <w:b/>
        </w:rPr>
      </w:pPr>
      <w:r>
        <w:rPr>
          <w:b/>
        </w:rPr>
        <w:t xml:space="preserve">Поради щодо спостереження за проведенням навчального заняття  </w:t>
      </w:r>
    </w:p>
    <w:p>
      <w:pPr>
        <w:pStyle w:val="Normal"/>
        <w:rPr/>
      </w:pPr>
      <w:r>
        <w:rPr/>
        <w:t xml:space="preserve">Спостереження за проведенням навчального заняття допоможе в оцінюванні якості педагогічної діяльності та управлінських процесів. Даний метод збору інформації незамінний у процесі вивчення системи оцінювання навчальних досягнень учнів, забезпечення компетентнісного підходу у викладанні, побудови взаємовідносин вчителя і учня на засадах педагогіки партнерства, ресурсного забезпечення освітнього процесу та ін.  </w:t>
      </w:r>
    </w:p>
    <w:p>
      <w:pPr>
        <w:pStyle w:val="Normal"/>
        <w:rPr/>
      </w:pPr>
      <w:r>
        <w:rPr/>
        <w:t xml:space="preserve">Для того, щоб спостереження за проведенням навчального заняття було інформативним та результативним, необхідна своєрідна уніфікована форма для фіксування результатів спостереження. Заклад освіти при розбудові внутрішньої системи забезпечення якості освіти може змінювати запропоновану форму, може розробити власну. Головне - в структурі форми спостереження обов'язково мають відображатися такі компоненти, як забезпечення компетентнісного підходу у викладанні, система оцінювання навчальних досягнень, форми роботи з дітьми з особливими освітніми потребами тощо.  </w:t>
      </w:r>
    </w:p>
    <w:p>
      <w:pPr>
        <w:pStyle w:val="Normal"/>
        <w:rPr/>
      </w:pPr>
      <w:r>
        <w:rPr/>
        <w:t xml:space="preserve">Важливо  звернути  увагу, що  за  умови проведення навчального  заняття  у вигляді  здвоєних уроків спостереження може бути інформативним лише за повним навчальним заняттям, а не одного уроку.  </w:t>
      </w:r>
    </w:p>
    <w:p>
      <w:pPr>
        <w:pStyle w:val="Normal"/>
        <w:rPr/>
      </w:pPr>
      <w:r>
        <w:rPr/>
        <w:t xml:space="preserve">Під час спостереження за проведенням навчального заняття потрібно звернути увагу на такі особливості його проведення та педагогічної діяльності вчителя: </w:t>
      </w:r>
    </w:p>
    <w:p>
      <w:pPr>
        <w:pStyle w:val="Normal"/>
        <w:rPr/>
      </w:pPr>
      <w:r>
        <w:rPr/>
        <w:t xml:space="preserve">1. Розвиток і формування ключових компетентностей.  </w:t>
      </w:r>
    </w:p>
    <w:p>
      <w:pPr>
        <w:pStyle w:val="Normal"/>
        <w:rPr/>
      </w:pPr>
      <w:r>
        <w:rPr/>
        <w:t xml:space="preserve">Розвиток і формування ключових компетентностей є головним завданням навчального заняття. Розвиток ключових компетентностей має відбуватись на кожному занятті. Але, зрозуміло, що під час проведення конкретного навчального заняття вчитель не зможе здійснювати розвиток в учнів оволодіння усіма ключовими компетентностями. Тому відмічаються декілька ключових компетентностей, розвиток яких був помітний під час проведення навчального заняття.  </w:t>
      </w:r>
    </w:p>
    <w:p>
      <w:pPr>
        <w:pStyle w:val="Normal"/>
        <w:rPr/>
      </w:pPr>
      <w:r>
        <w:rPr>
          <w:b/>
        </w:rPr>
        <w:t>Спілкування державною мовою</w:t>
      </w:r>
      <w:r>
        <w:rPr/>
        <w:t xml:space="preserve"> (Уміння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  </w:t>
      </w:r>
    </w:p>
    <w:p>
      <w:pPr>
        <w:pStyle w:val="Normal"/>
        <w:rPr/>
      </w:pPr>
      <w:r>
        <w:rPr>
          <w:b/>
        </w:rPr>
        <w:t>Спілкування іноземними мовами</w:t>
      </w:r>
      <w:r>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w:t>
      </w:r>
    </w:p>
    <w:p>
      <w:pPr>
        <w:pStyle w:val="Normal"/>
        <w:rPr/>
      </w:pPr>
      <w:r>
        <w:rPr>
          <w:b/>
        </w:rPr>
        <w:t>Математична компетентність</w:t>
      </w:r>
      <w:r>
        <w:rPr/>
        <w:t xml:space="preserve">  (Культура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  </w:t>
      </w:r>
    </w:p>
    <w:p>
      <w:pPr>
        <w:pStyle w:val="Normal"/>
        <w:rPr/>
      </w:pPr>
      <w:r>
        <w:rPr>
          <w:b/>
        </w:rPr>
        <w:t>Компетентності в природничих науках і технологіях</w:t>
      </w:r>
      <w:r>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  </w:t>
      </w:r>
    </w:p>
    <w:p>
      <w:pPr>
        <w:pStyle w:val="Normal"/>
        <w:rPr/>
      </w:pPr>
      <w:r>
        <w:rPr>
          <w:b/>
        </w:rPr>
        <w:t>Інформаційно-цифрова компетентність</w:t>
      </w:r>
      <w:r>
        <w:rPr/>
        <w:t xml:space="preserve">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 грамотність, основи програмування, алгоритмічне мислення, робота з базами даних, навички безпеки в інтернеті та кібербезпеки. Розуміння етики роботи з інформацією (авторське право, інтелектуальна власність тощо)  </w:t>
      </w:r>
    </w:p>
    <w:p>
      <w:pPr>
        <w:pStyle w:val="Normal"/>
        <w:rPr/>
      </w:pPr>
      <w:r>
        <w:rPr>
          <w:b/>
        </w:rPr>
        <w:t>Уміння вчитися впродовж життя</w:t>
      </w:r>
      <w:r>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  </w:t>
      </w:r>
    </w:p>
    <w:p>
      <w:pPr>
        <w:pStyle w:val="Normal"/>
        <w:rPr/>
      </w:pPr>
      <w:r>
        <w:rPr>
          <w:b/>
        </w:rPr>
        <w:t>Соціальні та громадянські компетентності</w:t>
      </w:r>
      <w:r>
        <w:rPr/>
        <w:t xml:space="preserve"> (Усі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  </w:t>
      </w:r>
    </w:p>
    <w:p>
      <w:pPr>
        <w:pStyle w:val="Normal"/>
        <w:rPr/>
      </w:pPr>
      <w:r>
        <w:rPr>
          <w:b/>
        </w:rPr>
        <w:t>Ініціативність та підприємливість</w:t>
      </w:r>
      <w:r>
        <w:rPr/>
        <w:t xml:space="preserve"> (Уміння генерувати нові ідеї й ініціативи та втілювати їх ужиття з метою підвищення як власного соціального статусу та добробуту, так і розвитку суспільства і держави. Вміння раціонально поводити себе як споживач, ефективно використовувати індивідуальні заощадження, приймати доцільні рішення у сфері зайнятості, фінансів тощо)  </w:t>
      </w:r>
    </w:p>
    <w:p>
      <w:pPr>
        <w:pStyle w:val="Normal"/>
        <w:rPr/>
      </w:pPr>
      <w:r>
        <w:rPr>
          <w:b/>
        </w:rPr>
        <w:t>Загальнокультурна грамотність</w:t>
      </w:r>
      <w:r>
        <w:rPr/>
        <w:t xml:space="preserve">  (Здатність розуміти твори мистецтва, формувати власні мистецькі смаки, самостійно виражати ідеї, досвід та почуття за допомогою мистецтва. Цякомпетентність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  </w:t>
      </w:r>
    </w:p>
    <w:p>
      <w:pPr>
        <w:pStyle w:val="Normal"/>
        <w:rPr/>
      </w:pPr>
      <w:r>
        <w:rPr>
          <w:b/>
        </w:rPr>
        <w:t>Екологічна грамотність і здорове життя</w:t>
      </w:r>
      <w:r>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  </w:t>
      </w:r>
    </w:p>
    <w:p>
      <w:pPr>
        <w:pStyle w:val="Normal"/>
        <w:rPr/>
      </w:pPr>
      <w:r>
        <w:rPr/>
        <w:t xml:space="preserve">2. Робота учнів під час проведення навчального заняття  </w:t>
      </w:r>
    </w:p>
    <w:p>
      <w:pPr>
        <w:pStyle w:val="Normal"/>
        <w:rPr/>
      </w:pPr>
      <w:r>
        <w:rPr/>
        <w:t xml:space="preserve">Чи можливо залучити усіх учнів класу до роботи під час проведення навчального заняття? Можливо, якщо використовуються групова форма роботи, змішане навчання, практичне заняття з індивідуальними завданнями тощо. Але під час проведення уроку з переважанням фронтальної роботи з учнями цього досягнути іноді буває нелегко. Тому в ході спостереження варто звернути увагу на роботу учнів: наскільки діти залучені до роботи, чи зацікавлені темою заняття, чи співпрацюють між собою. Адже не можна вважати результативним заняття, коли більшість учнів є пасивними.  </w:t>
      </w:r>
    </w:p>
    <w:p>
      <w:pPr>
        <w:pStyle w:val="Normal"/>
        <w:rPr/>
      </w:pPr>
      <w:r>
        <w:rPr/>
        <w:t xml:space="preserve">3. Оцінювання діяльності учнів під час проведення навчального заняття  </w:t>
      </w:r>
    </w:p>
    <w:p>
      <w:pPr>
        <w:pStyle w:val="Normal"/>
        <w:rPr/>
      </w:pPr>
      <w:r>
        <w:rPr/>
        <w:t xml:space="preserve">Будь-яка робота учнів під час проведення навчального заняття має бути оцінена. Необов’язково через виставлення балів. Вчитель має широко застосовувати у своїй роботі словесне оцінювання. У першу чергу йдеться про використання формувального оцінювання, яке дає змогу оцінити  індивідуальний поступ учня, прогрес у оволодінні ключовими компетентностями. Також варто звернути увагу на те, щоб оцінювання було спрямованим, насамперед, на роботу учня і не використовувалось з каральною метою. За необхідності вчителем оприлюднюються критерії оцінювання навчальних досягнень учнів, які мають бути чіткими і зрозумілими для учнів.  Критерії  оцінювання  навчальних  досягнень  учнів можуть оприлюднюватись різними способами, у тому числі - в усній формі.  Вчитель має оцінювати роботу або відповідь учня/учениці, спираючись на розроблені критерії оцінювання. Обов'язково надавати учням час на обдумування відповіді. Відповідь учня супроводжувати питаннями «Чому?» «Яким чином?». Важливо також надавати учневі зворотний зв'язок щодо якості виконання завдання: пояснювати, що виконано правильно, а в чому є недоробки, пропонувати способи поліпшення, а не просто констатувати виконання відміткою або словами «добре  -  погано». Використання методик самооцінювання і взаємооцінювання учнів під час проведення навчального заняття свідчить про високий рівень педагогічної діяльності вчителя.  </w:t>
      </w:r>
    </w:p>
    <w:p>
      <w:pPr>
        <w:pStyle w:val="Normal"/>
        <w:rPr/>
      </w:pPr>
      <w:r>
        <w:rPr/>
        <w:t xml:space="preserve">4. Спрямованість навчального заняття на формування суспільних цінностей </w:t>
      </w:r>
    </w:p>
    <w:p>
      <w:pPr>
        <w:pStyle w:val="Normal"/>
        <w:rPr/>
      </w:pPr>
      <w:r>
        <w:rPr/>
        <w:t xml:space="preserve">Під час проведення навчального заняття простежується також його виховна складова. По 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Ефективність виховного процесу неможлива без атмосфери довіри, доброзичливості, взаємної підтримки між вчителем і учнями.  Виховна складова навчального заняття має органічно вбудовуватись у зміст заняття.  Наскрізні змістові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tbl>
      <w:tblPr>
        <w:tblStyle w:val="a3"/>
        <w:tblW w:w="9571" w:type="dxa"/>
        <w:jc w:val="left"/>
        <w:tblInd w:w="0" w:type="dxa"/>
        <w:tblLayout w:type="fixed"/>
        <w:tblCellMar>
          <w:top w:w="0" w:type="dxa"/>
          <w:left w:w="108" w:type="dxa"/>
          <w:bottom w:w="0" w:type="dxa"/>
          <w:right w:w="108" w:type="dxa"/>
        </w:tblCellMar>
        <w:tblLook w:val="04a0"/>
      </w:tblPr>
      <w:tblGrid>
        <w:gridCol w:w="2498"/>
        <w:gridCol w:w="7072"/>
      </w:tblGrid>
      <w:tr>
        <w:trPr/>
        <w:tc>
          <w:tcPr>
            <w:tcW w:w="249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Екологічна</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безпека і сталий</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розвиток</w:t>
            </w:r>
          </w:p>
        </w:tc>
        <w:tc>
          <w:tcPr>
            <w:tcW w:w="707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формування в учнів соціальної активності, відповідальності й екологічної свідомості, у результаті яких вони дбайливо й</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відповідально ставитимуться до довкілля, усвідомлюючи важливіcть сталого розвитку для збереження довкілля й розвитку суспільства.</w:t>
            </w:r>
          </w:p>
        </w:tc>
      </w:tr>
      <w:tr>
        <w:trPr/>
        <w:tc>
          <w:tcPr>
            <w:tcW w:w="249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Громадянська</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Відповідальність</w:t>
            </w:r>
          </w:p>
        </w:tc>
        <w:tc>
          <w:tcPr>
            <w:tcW w:w="707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tc>
      </w:tr>
      <w:tr>
        <w:trPr/>
        <w:tc>
          <w:tcPr>
            <w:tcW w:w="249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Здоров'я і безпека</w:t>
            </w:r>
          </w:p>
        </w:tc>
        <w:tc>
          <w:tcPr>
            <w:tcW w:w="707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tc>
      </w:tr>
      <w:tr>
        <w:trPr/>
        <w:tc>
          <w:tcPr>
            <w:tcW w:w="2498"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Підприємливість і</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фінансова</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грамотність</w:t>
            </w:r>
          </w:p>
        </w:tc>
        <w:tc>
          <w:tcPr>
            <w:tcW w:w="7072" w:type="dxa"/>
            <w:tcBorders/>
          </w:tcPr>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забезпечує краще розуміння молодим поколінням українців</w:t>
            </w:r>
          </w:p>
          <w:p>
            <w:pPr>
              <w:pStyle w:val="Normal"/>
              <w:widowControl w:val="false"/>
              <w:suppressAutoHyphens w:val="true"/>
              <w:spacing w:lineRule="auto" w:line="240" w:before="0" w:after="0"/>
              <w:jc w:val="left"/>
              <w:rPr>
                <w:rFonts w:eastAsia="Calibri"/>
                <w:kern w:val="0"/>
                <w:szCs w:val="22"/>
                <w:lang w:eastAsia="en-US" w:bidi="ar-SA"/>
              </w:rPr>
            </w:pPr>
            <w:r>
              <w:rPr>
                <w:rFonts w:eastAsia="Calibri"/>
                <w:kern w:val="0"/>
                <w:szCs w:val="22"/>
                <w:lang w:eastAsia="en-US" w:bidi="ar-SA"/>
              </w:rPr>
              <w:t>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tc>
      </w:tr>
    </w:tbl>
    <w:p>
      <w:pPr>
        <w:pStyle w:val="Normal"/>
        <w:rPr/>
      </w:pPr>
      <w:r>
        <w:rPr/>
        <w:t xml:space="preserve">5. Використання інформаційно-комунікаційних технологій, обладнання, засобів навчання.  </w:t>
      </w:r>
    </w:p>
    <w:p>
      <w:pPr>
        <w:pStyle w:val="Normal"/>
        <w:rPr/>
      </w:pPr>
      <w:r>
        <w:rPr/>
        <w:t xml:space="preserve">Під час спостереження за проведенням навчального заняття звертається увага на доречність використання ІКТ, обладнання і відповідних навчальних засобів. Головний критерій тут  – мотивація до навчально-пізнавальної діяльності учнів. Використання технічних засобів навчання просто заради їх використання призведе до відволікання уваги учнів, витратою часу. Використання ІКТ  необов’язково  має обмежуватись виключно інтерактивною дошкою або комп’ютерною презентацією. Це може бути спільний пошук інформації в мережі, використання сайтів для виконання завдань онлайн тощо.  </w:t>
      </w:r>
    </w:p>
    <w:p>
      <w:pPr>
        <w:pStyle w:val="Normal"/>
        <w:rPr/>
      </w:pPr>
      <w:r>
        <w:rPr/>
        <w:t xml:space="preserve">6. Комунікація з учнями  </w:t>
      </w:r>
    </w:p>
    <w:p>
      <w:pPr>
        <w:pStyle w:val="Normal"/>
        <w:rPr/>
      </w:pPr>
      <w:r>
        <w:rPr/>
        <w:t xml:space="preserve">Педагогічна робота учителя має ґрунтуватись на засадах партнерства, особистісно орієнтованому підході. Має прослідковуватись те, як вчитель формулює певну навчальну проблему, як організує спільну з учнями роботу над її розв’язанням. Вчитель не “обмежує” учнів визначеними ним рамки, а заохочує їх до висловлення власної думки, допомагає більш точно сформулювати їхні думки, сприймає відповідь учня, навіть якщо вона не співпадає з його баченням. Під час спостереження за проведенням навчального заняття звертається увага на роботу вчителя щодо навчання учнів критичному мисленню, умінню шукати і використовувати інформацію. Завдання, які пропонуються для виконання учням, не повинні бути спрямованими на відтворення знань або переказування підручника. Вчитель має вчити учнів вказувати джерела отримання інформації під час запозичення, цитування.  Дуже важливим є особистісно орієнтований підхід у роботі з учнями. Це, насамперед, повага особистої гідності кожної дитини, її індивідуальних життєвих цілей, запитів та інтересів. Процес, спрямований на розвиток і саморозвиток учня, становлення його як особистості з урахуванням індивідуальних особливостей, інтересів, здібностей.  </w:t>
      </w:r>
    </w:p>
    <w:p>
      <w:pPr>
        <w:pStyle w:val="Normal"/>
        <w:rPr/>
      </w:pPr>
      <w:r>
        <w:rPr/>
        <w:t xml:space="preserve">7. Організація роботи з учнями з особливими освітніми потребами  </w:t>
      </w:r>
    </w:p>
    <w:p>
      <w:pPr>
        <w:pStyle w:val="Normal"/>
        <w:rPr/>
      </w:pPr>
      <w:r>
        <w:rPr/>
        <w:t xml:space="preserve">Вчитель має володіти методиками роботи з дітьми з особливими освітніми потребами, якщо такі є у класі. Під час спостереження звертається увага на те, наскільки вчитель використовує подібні методики, як співпрацює з асистентом вчителя. Простежується, наскільки комфортно дитині з особливими освітніми потребами під час проведення заняття, наскільки дитина залучена до роботи.   </w:t>
      </w:r>
    </w:p>
    <w:p>
      <w:pPr>
        <w:pStyle w:val="Normal"/>
        <w:rPr/>
      </w:pPr>
      <w:r>
        <w:rPr/>
        <w:t>8. Досягнення мети, завдань та очікуваних результатів навчального заняття.</w:t>
      </w:r>
    </w:p>
    <w:p>
      <w:pPr>
        <w:pStyle w:val="Normal"/>
        <w:rPr/>
      </w:pPr>
      <w:r>
        <w:rPr/>
        <w:t xml:space="preserve">Під час проведення навчального заняття має простежуватись спрямованість його на досягнення основної мети. У першу чергу, мета заняття має бути зрозуміла учням, спрямована на оволодіння  ними  ключовими компетентностями.  Поставлену мету вчитель  реалізує  за допомогою відповідних форм і методів роботи. Мета навчального заняття необов'язково має фіксуватись у поурочному плані або в інших планах. Але вона має бути донесена до учнів, бажано не в імперативній формі. Замість висловів учителя на кшталт "ви маєте досягти таких результатів" краще сказати "ми будемо намагатись досягти результатів, для цього ми спробуємо виконати відповідні завдання". Подекуди мета проведення навчального заняття може і не формулюватись вчителем на початку, вона стає зрозумілою учням у процесі проведення заняття. Потрібно пам’ятати, що мета, завдання та очікувані результати залежать, у значній мірі, від організаційної форми проведення навчального заняття. Це може бути не тільки урок, але й, наприклад, групове заняття, веб квест, проєктна робота, змішане навчаннятощо. Вчитель за допомогою питань має перевіряти, наскільки добре учні зрозуміли цілі і завдання уроку, наскільки успішно вони досягають того, що заявлено в меті уроку.  </w:t>
      </w:r>
    </w:p>
    <w:p>
      <w:pPr>
        <w:pStyle w:val="Normal"/>
        <w:rPr/>
      </w:pPr>
      <w:r>
        <w:rPr/>
        <w:t>9. Запитання для співбесіди з учителем за результатами відвіданого навчального заняття .</w:t>
      </w:r>
    </w:p>
    <w:p>
      <w:pPr>
        <w:pStyle w:val="Normal"/>
        <w:rPr/>
      </w:pPr>
      <w:r>
        <w:rPr/>
        <w:t xml:space="preserve">За підсумками проведення навчального заняття доцільно провести інтерв’ю з учителем, яке спрямовується, переважно, на самоаналіз учителем проведеного навчального заняття. Під час інтерв’ю простежуються і визначаються такі уміння учителя:  </w:t>
      </w:r>
    </w:p>
    <w:p>
      <w:pPr>
        <w:pStyle w:val="Normal"/>
        <w:rPr/>
      </w:pPr>
      <w:r>
        <w:rPr/>
        <w:t xml:space="preserve">•  </w:t>
      </w:r>
      <w:r>
        <w:rPr/>
        <w:t>робити самоаналіз, простежувати досягнення і недоліки проведеного заняття;</w:t>
      </w:r>
    </w:p>
    <w:p>
      <w:pPr>
        <w:pStyle w:val="Normal"/>
        <w:rPr/>
      </w:pPr>
      <w:r>
        <w:rPr/>
        <w:t xml:space="preserve">•  </w:t>
      </w:r>
      <w:r>
        <w:rPr/>
        <w:t xml:space="preserve">визначати рівень досягнення мети проведення навчального заняття;  </w:t>
      </w:r>
    </w:p>
    <w:p>
      <w:pPr>
        <w:pStyle w:val="Normal"/>
        <w:rPr/>
      </w:pPr>
      <w:r>
        <w:rPr/>
        <w:t xml:space="preserve">•  </w:t>
      </w:r>
      <w:r>
        <w:rPr/>
        <w:t xml:space="preserve">визначати напрями вдосконалення своєї роботи.  </w:t>
      </w:r>
    </w:p>
    <w:p>
      <w:pPr>
        <w:pStyle w:val="Normal"/>
        <w:rPr/>
      </w:pPr>
      <w:r>
        <w:rPr/>
        <w:t xml:space="preserve">Під час співбесіди доцільно ознайомитись з календарно-тематичним планом учителя, відповідність його змісту Державному стандарту загальної середньої освіти, компетентнісному підходу. Важливо також ознайомитись перед відвідуванням навчального заняття з освітньою програмою закладу освіти.  Тема проведеного навчального заняття має відповідати календарно-тематичному плану учителя або вчитель може аргументовано пояснити необхідність певного відхилення від КТП під час конкретного уроку. Також важливо простежити використання ІКТ в освітньому процесі.  Важливо враховувати, що під час спостереження за конкретним навчальним заняттям зовсім необов’язково фіксувати і вивчати усі аспекти  діяльності  вчителя  , зазначені у формі спостереження. Наприклад, при проведенні практичної роботи з індивідуальними письмовими завданнями, засоби інформаційно-комунікаційних  технологій  можуть  не використовуватись. Також не на кожному навчальному занятті можна простежити дотримання вчителем принципів академічної доброчесності. Не у кожному класі є діти з особливими освітніми потребами.  Підкреслимо, що  форми  і  методи  роботи з учнями,  організаційні форми проведення навчального заняття вчитель обирає самостійно.       </w:t>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6a49"/>
    <w:pPr>
      <w:widowControl/>
      <w:suppressAutoHyphens w:val="true"/>
      <w:bidi w:val="0"/>
      <w:spacing w:lineRule="auto" w:line="276" w:before="0" w:after="200"/>
      <w:jc w:val="left"/>
    </w:pPr>
    <w:rPr>
      <w:rFonts w:ascii="Times New Roman" w:hAnsi="Times New Roman" w:eastAsia="Calibri" w:cs="Times New Roman" w:eastAsiaTheme="minorHAnsi"/>
      <w:color w:val="auto"/>
      <w:kern w:val="0"/>
      <w:sz w:val="28"/>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Покажчик"/>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d76a49"/>
    <w:pPr>
      <w:spacing w:after="0" w:line="240" w:lineRule="auto"/>
    </w:pPr>
    <w:rPr>
      <w:lang w:val="uk-UA"/>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Application>LibreOffice/7.2.2.2$Windows_X86_64 LibreOffice_project/02b2acce88a210515b4a5bb2e46cbfb63fe97d56</Application>
  <AppVersion>15.0000</AppVersion>
  <Pages>7</Pages>
  <Words>3074</Words>
  <Characters>22936</Characters>
  <CharactersWithSpaces>26106</CharactersWithSpaces>
  <Paragraphs>196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2020-01-09T13:42:00Z</dcterms:created>
  <dc:creator>Admin</dc:creator>
  <dc:description/>
  <dc:language>uk-UA</dc:language>
  <cp:lastModifiedBy/>
  <cp:lastPrinted>2020-01-09T13:49:00Z</cp:lastPrinted>
  <dcterms:modified xsi:type="dcterms:W3CDTF">2023-10-04T16:45:56Z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