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4F11" w:rsidRDefault="00DA6170">
      <w:pPr>
        <w:pStyle w:val="Textbody"/>
        <w:spacing w:after="0" w:line="240" w:lineRule="auto"/>
        <w:jc w:val="center"/>
      </w:pPr>
      <w:bookmarkStart w:id="0" w:name="_GoBack"/>
      <w:r>
        <w:rPr>
          <w:rFonts w:ascii="Times New Roman" w:hAnsi="Times New Roman"/>
          <w:b/>
          <w:bCs/>
          <w:sz w:val="28"/>
          <w:szCs w:val="28"/>
        </w:rPr>
        <w:t xml:space="preserve">Методична кафедра </w:t>
      </w:r>
      <w:hyperlink r:id="rId7" w:history="1">
        <w:r>
          <w:rPr>
            <w:rFonts w:ascii="Times New Roman" w:hAnsi="Times New Roman"/>
            <w:b/>
            <w:bCs/>
            <w:sz w:val="28"/>
            <w:szCs w:val="28"/>
          </w:rPr>
          <w:t>вчителів природничо – математичного циклу</w:t>
        </w:r>
      </w:hyperlink>
      <w:r>
        <w:rPr>
          <w:rFonts w:ascii="Times New Roman" w:hAnsi="Times New Roman"/>
          <w:color w:val="3A3A3A"/>
          <w:sz w:val="28"/>
          <w:szCs w:val="28"/>
        </w:rPr>
        <w:t xml:space="preserve"> у </w:t>
      </w:r>
      <w:r>
        <w:rPr>
          <w:rFonts w:ascii="Times New Roman" w:hAnsi="Times New Roman"/>
          <w:b/>
          <w:bCs/>
          <w:color w:val="3A3A3A"/>
          <w:sz w:val="28"/>
          <w:szCs w:val="28"/>
        </w:rPr>
        <w:t>2022/2023 навчальному році </w:t>
      </w:r>
    </w:p>
    <w:p w:rsidR="00474F11" w:rsidRDefault="00DA6170">
      <w:pPr>
        <w:pStyle w:val="Textbody"/>
        <w:spacing w:after="0" w:line="240" w:lineRule="auto"/>
        <w:jc w:val="center"/>
        <w:rPr>
          <w:b/>
          <w:bCs/>
        </w:rPr>
      </w:pPr>
      <w:r>
        <w:rPr>
          <w:rFonts w:ascii="Times New Roman" w:hAnsi="Times New Roman"/>
          <w:b/>
          <w:bCs/>
          <w:color w:val="3A3A3A"/>
          <w:sz w:val="28"/>
          <w:szCs w:val="28"/>
        </w:rPr>
        <w:t>бере  участь у всеукраїнських освітніх проєктах</w:t>
      </w:r>
      <w:bookmarkEnd w:id="0"/>
      <w:r>
        <w:rPr>
          <w:rFonts w:ascii="Times New Roman" w:hAnsi="Times New Roman"/>
          <w:b/>
          <w:bCs/>
          <w:color w:val="3A3A3A"/>
          <w:sz w:val="28"/>
          <w:szCs w:val="28"/>
        </w:rPr>
        <w:t>:</w:t>
      </w:r>
    </w:p>
    <w:p w:rsidR="00474F11" w:rsidRDefault="00DA6170">
      <w:pPr>
        <w:pStyle w:val="Textbody"/>
        <w:widowControl/>
        <w:spacing w:after="0"/>
      </w:pPr>
      <w:r>
        <w:rPr>
          <w:rStyle w:val="StrongEmphasis"/>
          <w:rFonts w:ascii="Times New Roman" w:hAnsi="Times New Roman"/>
          <w:color w:val="3A3A3A"/>
          <w:sz w:val="28"/>
          <w:szCs w:val="28"/>
        </w:rPr>
        <w:t>Проєкт «Всеосвіта»</w:t>
      </w:r>
    </w:p>
    <w:p w:rsidR="00474F11" w:rsidRDefault="00DA6170">
      <w:pPr>
        <w:pStyle w:val="3"/>
        <w:widowControl/>
        <w:spacing w:before="0" w:after="200"/>
        <w:rPr>
          <w:rFonts w:ascii="Times New Roman" w:hAnsi="Times New Roman"/>
          <w:b w:val="0"/>
          <w:color w:val="3A3A3A"/>
        </w:rPr>
      </w:pPr>
      <w:r>
        <w:rPr>
          <w:rFonts w:ascii="Times New Roman" w:hAnsi="Times New Roman"/>
          <w:b w:val="0"/>
          <w:color w:val="3A3A3A"/>
        </w:rPr>
        <w:t>1.   Вебінари від проєкту «Всеосвіта»</w:t>
      </w:r>
    </w:p>
    <w:p w:rsidR="00474F11" w:rsidRDefault="00DA6170">
      <w:pPr>
        <w:pStyle w:val="3"/>
        <w:widowControl/>
        <w:spacing w:before="0" w:after="200"/>
        <w:rPr>
          <w:rFonts w:hint="eastAsia"/>
          <w:color w:val="3A3A3A"/>
        </w:rPr>
      </w:pPr>
      <w:r>
        <w:rPr>
          <w:color w:val="3A3A3A"/>
        </w:rPr>
        <w:t> Будянська Наталія Іванівна</w:t>
      </w:r>
    </w:p>
    <w:p w:rsidR="00474F11" w:rsidRDefault="00DA6170">
      <w:pPr>
        <w:pStyle w:val="Textbody"/>
        <w:widowControl/>
        <w:spacing w:after="200"/>
        <w:rPr>
          <w:color w:val="3A3A3A"/>
        </w:rPr>
      </w:pPr>
      <w:r>
        <w:rPr>
          <w:color w:val="3A3A3A"/>
        </w:rPr>
        <w:t>Вчителька природознавства</w:t>
      </w:r>
    </w:p>
    <w:p w:rsidR="00474F11" w:rsidRDefault="00DA6170">
      <w:pPr>
        <w:pStyle w:val="Standard"/>
      </w:pPr>
      <w:r>
        <w:rPr>
          <w:rFonts w:ascii="Times New Roman" w:hAnsi="Times New Roman"/>
          <w:sz w:val="28"/>
          <w:szCs w:val="28"/>
        </w:rPr>
        <w:t xml:space="preserve"> Тема: «Емоційно-вольова сфера дитини з ООП. Від теорії до практики»     Мета: Розкрити питання емоційного інтелекту та субкомпонентів, які характеризують структуру EQ; продемонструвати практичні підходи до розвитку емоційного інтелекту; ознайомити освітян з можливостями та ідеями щодо використання цікавих ігор для розвитку емоційного інтелекту: від теорії до практичного створення гри; ознайомити педагогічних працівників з авторськими напрацюваннями дидактичних ігор для розвитку емоційного інтелекту, поділитись практичними порадами та техніками.</w:t>
      </w:r>
    </w:p>
    <w:p w:rsidR="00474F11" w:rsidRDefault="00844279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58240" behindDoc="1" locked="0" layoutInCell="1" allowOverlap="1" wp14:anchorId="253FE455" wp14:editId="1F2745DB">
            <wp:simplePos x="0" y="0"/>
            <wp:positionH relativeFrom="column">
              <wp:posOffset>1165860</wp:posOffset>
            </wp:positionH>
            <wp:positionV relativeFrom="paragraph">
              <wp:posOffset>52705</wp:posOffset>
            </wp:positionV>
            <wp:extent cx="2933700" cy="2514600"/>
            <wp:effectExtent l="0" t="0" r="0" b="0"/>
            <wp:wrapTight wrapText="bothSides">
              <wp:wrapPolygon edited="0">
                <wp:start x="0" y="0"/>
                <wp:lineTo x="0" y="21436"/>
                <wp:lineTo x="21460" y="21436"/>
                <wp:lineTo x="21460" y="0"/>
                <wp:lineTo x="0" y="0"/>
              </wp:wrapPolygon>
            </wp:wrapTight>
            <wp:docPr id="1" name="Зображення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474F11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Тема: «Соціально-побутове орієнтування: де і як підібрати необхідний матеріал для дітей з ООП»                                                                                                  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Мета: Зорієнтувати корекційних педагогів у побудові індивідуальної корекційно-розвиткової програми і підборі необхідного навчального матеріалу з напрямку «Соціально-побутове орієнтування» для дітей з ООП.</w:t>
      </w:r>
    </w:p>
    <w:p w:rsidR="00474F11" w:rsidRDefault="00844279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59264" behindDoc="0" locked="0" layoutInCell="1" allowOverlap="1" wp14:anchorId="7E5DCB03" wp14:editId="6F4236DC">
            <wp:simplePos x="0" y="0"/>
            <wp:positionH relativeFrom="column">
              <wp:posOffset>1756410</wp:posOffset>
            </wp:positionH>
            <wp:positionV relativeFrom="paragraph">
              <wp:posOffset>74295</wp:posOffset>
            </wp:positionV>
            <wp:extent cx="1714500" cy="2694305"/>
            <wp:effectExtent l="0" t="0" r="0" b="0"/>
            <wp:wrapSquare wrapText="bothSides"/>
            <wp:docPr id="2" name="Зображення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694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Тема: «Унаочнення навчальних матеріалів для дітей з інтелектуальними труднощами»</w:t>
      </w:r>
    </w:p>
    <w:p w:rsidR="00474F11" w:rsidRDefault="00DA6170">
      <w:pPr>
        <w:pStyle w:val="2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bCs w:val="0"/>
          <w:sz w:val="28"/>
          <w:szCs w:val="28"/>
        </w:rPr>
        <w:t xml:space="preserve">Мета: </w:t>
      </w:r>
      <w:r>
        <w:rPr>
          <w:rFonts w:ascii="Times New Roman" w:hAnsi="Times New Roman"/>
          <w:b w:val="0"/>
          <w:sz w:val="28"/>
          <w:szCs w:val="28"/>
        </w:rPr>
        <w:t>Зорієнтувати педагогів щодо особливостей підбору наочного навчального матеріалу для учнів з інтелектуальними труднощами за різними напрямками освітніх галузей.</w:t>
      </w:r>
    </w:p>
    <w:p w:rsidR="00474F11" w:rsidRDefault="00844279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" behindDoc="0" locked="0" layoutInCell="1" allowOverlap="1" wp14:anchorId="716D8E48" wp14:editId="12F863F5">
            <wp:simplePos x="0" y="0"/>
            <wp:positionH relativeFrom="column">
              <wp:posOffset>2051685</wp:posOffset>
            </wp:positionH>
            <wp:positionV relativeFrom="paragraph">
              <wp:posOffset>92710</wp:posOffset>
            </wp:positionV>
            <wp:extent cx="1924050" cy="2524125"/>
            <wp:effectExtent l="0" t="0" r="0" b="9525"/>
            <wp:wrapSquare wrapText="bothSides"/>
            <wp:docPr id="3" name="Зображення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844279" w:rsidRDefault="00844279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Pr="00A52A79" w:rsidRDefault="00DA6170" w:rsidP="00A52A79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Тема: «Підготовка закладів освіти до дій у надзвичайній ситуації»</w:t>
      </w:r>
    </w:p>
    <w:p w:rsidR="00474F11" w:rsidRDefault="00DA6170" w:rsidP="001D3201">
      <w:pPr>
        <w:pStyle w:val="2"/>
        <w:jc w:val="center"/>
        <w:rPr>
          <w:rFonts w:ascii="Times New Roman" w:hAnsi="Times New Roman"/>
          <w:b w:val="0"/>
          <w:bCs w:val="0"/>
          <w:sz w:val="28"/>
          <w:szCs w:val="28"/>
        </w:rPr>
      </w:pPr>
      <w:r>
        <w:rPr>
          <w:rFonts w:ascii="Times New Roman" w:hAnsi="Times New Roman"/>
          <w:b w:val="0"/>
          <w:bCs w:val="0"/>
          <w:sz w:val="28"/>
          <w:szCs w:val="28"/>
        </w:rPr>
        <w:t>План вебінару</w:t>
      </w:r>
    </w:p>
    <w:p w:rsidR="00474F11" w:rsidRDefault="00DA6170">
      <w:pPr>
        <w:pStyle w:val="Textbody"/>
        <w:widowControl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Загальна характеристика найбільш імовірних для закладів освіти надзвичайних ситуацій та їх небезпечних факторів.</w:t>
      </w:r>
    </w:p>
    <w:p w:rsidR="00474F11" w:rsidRDefault="00DA6170">
      <w:pPr>
        <w:pStyle w:val="Textbody"/>
        <w:widowControl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Основні плануючі документи щодо дій у надзвичайних ситуаціях.</w:t>
      </w:r>
    </w:p>
    <w:p w:rsidR="00474F11" w:rsidRDefault="00DA6170">
      <w:pPr>
        <w:pStyle w:val="Textbody"/>
        <w:widowControl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Дії за сигналами цивільного захисту.</w:t>
      </w:r>
    </w:p>
    <w:p w:rsidR="00474F11" w:rsidRDefault="00DA6170">
      <w:pPr>
        <w:pStyle w:val="Textbody"/>
        <w:widowControl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Дії у найбільш типових надзвичайних ситуаціях. Практичні рекомендації.</w:t>
      </w:r>
    </w:p>
    <w:p w:rsidR="00474F11" w:rsidRDefault="00474F1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A52A79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56192" behindDoc="0" locked="0" layoutInCell="1" allowOverlap="1" wp14:anchorId="097DCA80" wp14:editId="39CE434D">
            <wp:simplePos x="0" y="0"/>
            <wp:positionH relativeFrom="column">
              <wp:posOffset>470535</wp:posOffset>
            </wp:positionH>
            <wp:positionV relativeFrom="paragraph">
              <wp:posOffset>5080</wp:posOffset>
            </wp:positionV>
            <wp:extent cx="1943100" cy="3264535"/>
            <wp:effectExtent l="0" t="0" r="0" b="0"/>
            <wp:wrapSquare wrapText="bothSides"/>
            <wp:docPr id="4" name="Зображення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Тема: «Методичні ігри для урізноманітнення уроків природничого циклу»              </w:t>
      </w:r>
    </w:p>
    <w:p w:rsidR="00474F11" w:rsidRDefault="00474F11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 w:rsidP="00A52A79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Мета</w:t>
      </w:r>
      <w:r w:rsidR="00A52A79">
        <w:rPr>
          <w:rFonts w:ascii="Times New Roman" w:hAnsi="Times New Roman"/>
          <w:sz w:val="28"/>
          <w:szCs w:val="28"/>
          <w:lang w:val="ru-RU"/>
        </w:rPr>
        <w:t xml:space="preserve">: </w:t>
      </w:r>
      <w:r>
        <w:rPr>
          <w:rFonts w:ascii="Times New Roman" w:hAnsi="Times New Roman"/>
          <w:sz w:val="28"/>
          <w:szCs w:val="28"/>
        </w:rPr>
        <w:t>Розглянути новітні методичні прийоми та елементи які доцільно використовувати на уроках природничих дисциплін, розібрати приклади завдань та навчити конструювати креативний урок і інтегрувати його в планування.</w:t>
      </w:r>
    </w:p>
    <w:p w:rsidR="00474F11" w:rsidRDefault="00A52A79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1312" behindDoc="0" locked="0" layoutInCell="1" allowOverlap="1" wp14:anchorId="30FD9078" wp14:editId="0A9C2955">
            <wp:simplePos x="0" y="0"/>
            <wp:positionH relativeFrom="column">
              <wp:posOffset>-2540</wp:posOffset>
            </wp:positionH>
            <wp:positionV relativeFrom="paragraph">
              <wp:posOffset>205740</wp:posOffset>
            </wp:positionV>
            <wp:extent cx="2908300" cy="4425950"/>
            <wp:effectExtent l="0" t="0" r="6350" b="0"/>
            <wp:wrapSquare wrapText="bothSides"/>
            <wp:docPr id="10" name="Зображення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4425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>
      <w:pPr>
        <w:pStyle w:val="Standard"/>
      </w:pPr>
      <w:r>
        <w:rPr>
          <w:rFonts w:ascii="Times New Roman" w:hAnsi="Times New Roman"/>
          <w:sz w:val="28"/>
          <w:szCs w:val="28"/>
        </w:rPr>
        <w:t>Тема: «Освітні труднощі та рівні підтримки дітей з ООП: законодавство та типологія»</w:t>
      </w:r>
    </w:p>
    <w:p w:rsidR="00474F11" w:rsidRDefault="00DA6170">
      <w:pPr>
        <w:pStyle w:val="2"/>
        <w:rPr>
          <w:rFonts w:ascii="Times New Roman" w:hAnsi="Times New Roman"/>
          <w:b w:val="0"/>
          <w:bCs w:val="0"/>
          <w:sz w:val="28"/>
          <w:szCs w:val="28"/>
        </w:rPr>
      </w:pPr>
      <w:r>
        <w:rPr>
          <w:rFonts w:ascii="Times New Roman" w:hAnsi="Times New Roman"/>
          <w:b w:val="0"/>
          <w:bCs w:val="0"/>
          <w:sz w:val="28"/>
          <w:szCs w:val="28"/>
        </w:rPr>
        <w:t>Мета</w:t>
      </w:r>
    </w:p>
    <w:p w:rsidR="00474F11" w:rsidRDefault="00DA6170">
      <w:pPr>
        <w:pStyle w:val="Textbody"/>
        <w:widowControl/>
        <w:spacing w:after="18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Навчити: розуміти та відрізняти, рівні труднощів та рівні підтримки які потрібні дітям з ООП; визначати конкретні навчальні стратегії і підходи до навчання дитини з особливими освітніми потребами. Висвітлити основні принципи та вимоги до рівнів підтримки на різних рівнях труднощі; висвітлити в залежності від рівня труднощів які є категорії дітей з особливими освітніми потребами.</w:t>
      </w:r>
    </w:p>
    <w:p w:rsidR="00474F11" w:rsidRDefault="00474F11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A52A79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251663360" behindDoc="0" locked="0" layoutInCell="1" allowOverlap="1" wp14:anchorId="1F51DC31" wp14:editId="22790A63">
            <wp:simplePos x="0" y="0"/>
            <wp:positionH relativeFrom="column">
              <wp:posOffset>-2540</wp:posOffset>
            </wp:positionH>
            <wp:positionV relativeFrom="paragraph">
              <wp:posOffset>-313690</wp:posOffset>
            </wp:positionV>
            <wp:extent cx="3302000" cy="4775200"/>
            <wp:effectExtent l="0" t="0" r="0" b="6350"/>
            <wp:wrapSquare wrapText="bothSides"/>
            <wp:docPr id="6" name="Зображення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477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1D3201" w:rsidRDefault="001D3201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Тема: </w:t>
      </w:r>
      <w:r>
        <w:rPr>
          <w:rFonts w:ascii="Times New Roman" w:hAnsi="Times New Roman"/>
          <w:color w:val="2D2D2D"/>
          <w:sz w:val="28"/>
          <w:szCs w:val="28"/>
        </w:rPr>
        <w:t>Екологізація предметів природничої та математично-інформатичної освітніх галузей</w:t>
      </w:r>
    </w:p>
    <w:p w:rsidR="00474F11" w:rsidRDefault="00DA6170">
      <w:pPr>
        <w:pStyle w:val="3"/>
        <w:rPr>
          <w:rFonts w:ascii="Times New Roman" w:hAnsi="Times New Roman"/>
          <w:b w:val="0"/>
          <w:bCs w:val="0"/>
          <w:color w:val="2D2D2B"/>
        </w:rPr>
      </w:pPr>
      <w:bookmarkStart w:id="1" w:name="ag-bm-3"/>
      <w:bookmarkEnd w:id="1"/>
      <w:r>
        <w:rPr>
          <w:rFonts w:ascii="Times New Roman" w:hAnsi="Times New Roman"/>
          <w:b w:val="0"/>
          <w:bCs w:val="0"/>
          <w:color w:val="2D2D2B"/>
        </w:rPr>
        <w:t>Мета навчального курсу</w:t>
      </w:r>
    </w:p>
    <w:p w:rsidR="00474F11" w:rsidRDefault="00DA6170">
      <w:pPr>
        <w:pStyle w:val="Textbody"/>
        <w:widowControl/>
        <w:spacing w:after="180" w:line="240" w:lineRule="auto"/>
      </w:pPr>
      <w:r>
        <w:rPr>
          <w:rFonts w:ascii="Times New Roman" w:hAnsi="Times New Roman"/>
          <w:color w:val="2D2D2B"/>
          <w:sz w:val="28"/>
          <w:szCs w:val="28"/>
        </w:rPr>
        <w:t>ознайомити вчителів з поняттям </w:t>
      </w:r>
      <w:r>
        <w:rPr>
          <w:rStyle w:val="a3"/>
          <w:rFonts w:ascii="Times New Roman" w:hAnsi="Times New Roman"/>
          <w:i w:val="0"/>
          <w:color w:val="2D2D2B"/>
          <w:sz w:val="28"/>
          <w:szCs w:val="28"/>
        </w:rPr>
        <w:t>екологізація освіти</w:t>
      </w:r>
      <w:r>
        <w:rPr>
          <w:rFonts w:ascii="Times New Roman" w:hAnsi="Times New Roman"/>
          <w:color w:val="2D2D2B"/>
          <w:sz w:val="28"/>
          <w:szCs w:val="28"/>
        </w:rPr>
        <w:t>, навчити використовувати екологічні поняття під час викладання  своїх предметів, встановити взаємозв’язок між предметами своєї навчальної галузі і з природничою, формувати (розвивати) в учнів екологічну компетентність (усвідомлення основи екологічного природокористування; дотримання правил природоохоронної поведінки; ощадного використання природних ресурсів; розуміння важливості збереження природи для сталого розвитку суспільства).</w:t>
      </w:r>
    </w:p>
    <w:p w:rsidR="00474F11" w:rsidRDefault="00A52A79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6" behindDoc="0" locked="0" layoutInCell="1" allowOverlap="1" wp14:anchorId="7C5EA102" wp14:editId="5553C296">
            <wp:simplePos x="0" y="0"/>
            <wp:positionH relativeFrom="column">
              <wp:posOffset>283210</wp:posOffset>
            </wp:positionH>
            <wp:positionV relativeFrom="paragraph">
              <wp:posOffset>0</wp:posOffset>
            </wp:positionV>
            <wp:extent cx="5448300" cy="4629150"/>
            <wp:effectExtent l="0" t="0" r="0" b="0"/>
            <wp:wrapSquare wrapText="bothSides"/>
            <wp:docPr id="7" name="Зображення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A52A79" w:rsidRDefault="00A52A79">
      <w:pPr>
        <w:pStyle w:val="Standard"/>
        <w:rPr>
          <w:rFonts w:ascii="Times New Roman" w:hAnsi="Times New Roman"/>
          <w:b/>
          <w:bCs/>
          <w:sz w:val="28"/>
          <w:szCs w:val="28"/>
        </w:rPr>
      </w:pPr>
    </w:p>
    <w:p w:rsidR="00474F11" w:rsidRDefault="00DA6170">
      <w:pPr>
        <w:pStyle w:val="Standard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Сидорова Ганна Володимирівна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вчителька математики</w:t>
      </w:r>
    </w:p>
    <w:p w:rsidR="00474F11" w:rsidRDefault="00474F11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Тема: «Конструктор тестів, схвалений грифом МОН. Надійний інструмент для перевірки знань»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Мета: отримати практичні поради щодо можливостей використання конструктору тестів; розглянути оновлення у функціоналі створення та проходження тестів на платформі «Всеосвіта».</w:t>
      </w:r>
    </w:p>
    <w:p w:rsidR="00474F11" w:rsidRDefault="00474F11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7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000" cy="7302959"/>
            <wp:effectExtent l="0" t="0" r="0" b="0"/>
            <wp:wrapSquare wrapText="bothSides"/>
            <wp:docPr id="8" name="Зображення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7302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Тема:  «Фінансова грамотність в старших класах. З чого розпочати?»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Мета: Допомогти викладачам фінансової грамотності та представникам шкільних адміністрацій, тренерам курсів та керівникам гуртків з фінансової грамотності сформувати бачення та розуміння максимально ефективного впровадження курсу фінансової грамотності у своїх закладах освіти, освітніх курсах та таборах.</w:t>
      </w:r>
    </w:p>
    <w:p w:rsidR="00474F11" w:rsidRDefault="00474F11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474F11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anchor distT="0" distB="0" distL="114300" distR="114300" simplePos="0" relativeHeight="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4862160" cy="7468199"/>
            <wp:effectExtent l="0" t="0" r="0" b="0"/>
            <wp:wrapSquare wrapText="bothSides"/>
            <wp:docPr id="9" name="Зображення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2160" cy="7468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F11" w:rsidRDefault="00DA6170">
      <w:pPr>
        <w:pStyle w:val="3"/>
        <w:widowControl/>
        <w:spacing w:before="0" w:after="200"/>
        <w:rPr>
          <w:rFonts w:ascii="Times New Roman" w:hAnsi="Times New Roman"/>
          <w:color w:val="3A3A3A"/>
        </w:rPr>
      </w:pPr>
      <w:r>
        <w:rPr>
          <w:rFonts w:ascii="Times New Roman" w:hAnsi="Times New Roman"/>
          <w:color w:val="3A3A3A"/>
        </w:rPr>
        <w:t>2.   Вебінари від проєкту «На Урок»</w:t>
      </w:r>
    </w:p>
    <w:p w:rsidR="00474F11" w:rsidRDefault="00DA6170">
      <w:pPr>
        <w:pStyle w:val="Standard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Сидорова Ганна Володимирівна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вчителька математики</w:t>
      </w:r>
    </w:p>
    <w:p w:rsidR="00474F11" w:rsidRDefault="00474F11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ВСЕУКРАЇНСЬКИЙ КОНКУРС «Життя домашніх тварин»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Мета: конкурс присвячено найвірнішим друзям людини — домашнім тваринам. Метою є дізнатися про історію приручення тварин людиною, секрети з їхнього </w:t>
      </w:r>
      <w:r>
        <w:rPr>
          <w:rFonts w:ascii="Times New Roman" w:hAnsi="Times New Roman"/>
          <w:sz w:val="28"/>
          <w:szCs w:val="28"/>
        </w:rPr>
        <w:lastRenderedPageBreak/>
        <w:t>життя, правила догляду за своїми улюленцями та про вимоги до їх утримання. А також познайомляться з найцікавішими представниками домашніх тварин із різних куточків світу.</w:t>
      </w:r>
    </w:p>
    <w:p w:rsidR="00474F11" w:rsidRDefault="002D0937">
      <w:pPr>
        <w:pStyle w:val="Standard"/>
        <w:rPr>
          <w:rFonts w:ascii="Times New Roman" w:hAnsi="Times New Roman"/>
          <w:sz w:val="28"/>
          <w:szCs w:val="28"/>
        </w:rPr>
      </w:pPr>
      <w:r w:rsidRPr="002D0937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163058" cy="4464050"/>
            <wp:effectExtent l="0" t="0" r="0" b="0"/>
            <wp:docPr id="14" name="Рисунок 14" descr="C:\Users\Анютик\Downloads\1518411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ютик\Downloads\15184114_page-0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765" cy="446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Сертифікація з функціоналу та створення онлайн-тестів «На Урок»</w:t>
      </w:r>
    </w:p>
    <w:p w:rsidR="00474F11" w:rsidRDefault="002D0937">
      <w:pPr>
        <w:pStyle w:val="Standard"/>
        <w:rPr>
          <w:rFonts w:ascii="Times New Roman" w:hAnsi="Times New Roman"/>
          <w:sz w:val="28"/>
          <w:szCs w:val="28"/>
        </w:rPr>
      </w:pPr>
      <w:r w:rsidRPr="002D0937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305389" cy="3759200"/>
            <wp:effectExtent l="0" t="0" r="0" b="6985"/>
            <wp:docPr id="15" name="Рисунок 15" descr="C:\Users\Анютик\Downloads\test1052862877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ютик\Downloads\test1052862877 (1)_page-0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359" cy="375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937" w:rsidRDefault="002D0937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Вебінар: "Як навчати дитину з ООП: теорія, практика, інновації"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Мета: дізнатися про важливість сенсорної інтеграції дитини (у тому числі дитини з ООП), ознайомитися з підходами до навчання за законами роботи мозку (про перевагу нейропедагогіки), навчитися створювати «Творчий щоденник учня», використовуючи елементи арт-терапії, педагогіки партнерства та STEAM-освіти, а також дізнатися про шляхи упровадження імерсивних засобів навчання у роботі з дітьми з особливими освітніми потребами.</w:t>
      </w:r>
    </w:p>
    <w:p w:rsidR="00474F11" w:rsidRDefault="00AB7BC6">
      <w:pPr>
        <w:pStyle w:val="Standard"/>
        <w:rPr>
          <w:rFonts w:ascii="Times New Roman" w:hAnsi="Times New Roman"/>
          <w:sz w:val="28"/>
          <w:szCs w:val="28"/>
        </w:rPr>
      </w:pPr>
      <w:r w:rsidRPr="00AB7BC6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972945" cy="5607050"/>
            <wp:effectExtent l="0" t="0" r="8890" b="0"/>
            <wp:docPr id="19" name="Рисунок 19" descr="C:\Users\Анютик\Downloads\webinar5296287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ютик\Downloads\webinar52962877_page-0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978" cy="5608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BC6" w:rsidRDefault="00AB7BC6">
      <w:pPr>
        <w:pStyle w:val="Standard"/>
        <w:rPr>
          <w:rFonts w:ascii="Times New Roman" w:hAnsi="Times New Roman"/>
          <w:sz w:val="28"/>
          <w:szCs w:val="28"/>
        </w:rPr>
      </w:pPr>
    </w:p>
    <w:p w:rsidR="00AB7BC6" w:rsidRDefault="00AB7BC6">
      <w:pPr>
        <w:pStyle w:val="Standard"/>
        <w:rPr>
          <w:rFonts w:ascii="Times New Roman" w:hAnsi="Times New Roman"/>
          <w:sz w:val="28"/>
          <w:szCs w:val="28"/>
        </w:rPr>
      </w:pPr>
    </w:p>
    <w:p w:rsidR="00AB7BC6" w:rsidRDefault="00AB7BC6">
      <w:pPr>
        <w:pStyle w:val="Standard"/>
        <w:rPr>
          <w:rFonts w:ascii="Times New Roman" w:hAnsi="Times New Roman"/>
          <w:sz w:val="28"/>
          <w:szCs w:val="28"/>
        </w:rPr>
      </w:pPr>
    </w:p>
    <w:p w:rsidR="00AB7BC6" w:rsidRDefault="00AB7BC6">
      <w:pPr>
        <w:pStyle w:val="Standard"/>
        <w:rPr>
          <w:rFonts w:ascii="Times New Roman" w:hAnsi="Times New Roman"/>
          <w:sz w:val="28"/>
          <w:szCs w:val="28"/>
        </w:rPr>
      </w:pPr>
    </w:p>
    <w:p w:rsidR="00AB7BC6" w:rsidRDefault="00AB7BC6">
      <w:pPr>
        <w:pStyle w:val="Standard"/>
        <w:rPr>
          <w:rFonts w:ascii="Times New Roman" w:hAnsi="Times New Roman"/>
          <w:sz w:val="28"/>
          <w:szCs w:val="28"/>
        </w:rPr>
      </w:pPr>
    </w:p>
    <w:p w:rsidR="00AB7BC6" w:rsidRDefault="00AB7BC6">
      <w:pPr>
        <w:pStyle w:val="Standard"/>
        <w:rPr>
          <w:rFonts w:ascii="Times New Roman" w:hAnsi="Times New Roman"/>
          <w:sz w:val="28"/>
          <w:szCs w:val="28"/>
        </w:rPr>
      </w:pPr>
    </w:p>
    <w:p w:rsidR="00AB7BC6" w:rsidRDefault="00AB7BC6">
      <w:pPr>
        <w:pStyle w:val="Standard"/>
        <w:rPr>
          <w:rFonts w:ascii="Times New Roman" w:hAnsi="Times New Roman"/>
          <w:sz w:val="28"/>
          <w:szCs w:val="28"/>
        </w:rPr>
      </w:pPr>
    </w:p>
    <w:p w:rsidR="00AB7BC6" w:rsidRDefault="00AB7BC6">
      <w:pPr>
        <w:pStyle w:val="Standard"/>
        <w:rPr>
          <w:rFonts w:ascii="Times New Roman" w:hAnsi="Times New Roman"/>
          <w:sz w:val="28"/>
          <w:szCs w:val="28"/>
        </w:rPr>
      </w:pPr>
    </w:p>
    <w:p w:rsidR="00AB7BC6" w:rsidRDefault="00AB7BC6">
      <w:pPr>
        <w:pStyle w:val="Standard"/>
        <w:rPr>
          <w:rFonts w:ascii="Times New Roman" w:hAnsi="Times New Roman"/>
          <w:sz w:val="28"/>
          <w:szCs w:val="28"/>
        </w:rPr>
      </w:pPr>
    </w:p>
    <w:p w:rsidR="00AB7BC6" w:rsidRDefault="00AB7BC6">
      <w:pPr>
        <w:pStyle w:val="Standard"/>
        <w:rPr>
          <w:rFonts w:ascii="Times New Roman" w:hAnsi="Times New Roman"/>
          <w:sz w:val="28"/>
          <w:szCs w:val="28"/>
        </w:rPr>
      </w:pP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Грамоти та подяки за поповнення бібліотеки проєктів "На урок"</w:t>
      </w:r>
    </w:p>
    <w:p w:rsidR="00474F11" w:rsidRDefault="00AB7BC6">
      <w:pPr>
        <w:pStyle w:val="Standard"/>
        <w:rPr>
          <w:rFonts w:ascii="Times New Roman" w:hAnsi="Times New Roman"/>
          <w:sz w:val="28"/>
          <w:szCs w:val="28"/>
        </w:rPr>
      </w:pPr>
      <w:r w:rsidRPr="00AB7BC6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666988" cy="5175250"/>
            <wp:effectExtent l="0" t="0" r="0" b="6350"/>
            <wp:docPr id="18" name="Рисунок 18" descr="C:\Users\Анютик\Downloads\gr16287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ютик\Downloads\gr162877_page-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931" cy="5176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Сертифікати за публікації методичних матеріалів: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Контрольна робота - 6кл. Геометричний матеріал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Календарно-тематичне планування з математики 5 кл. НУШ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Календарне планування з математики 9 клас за програмою "Математика 8-10кл." Укладачі: Королько Н.І., Троїцька В.В. (F70)</w:t>
      </w:r>
    </w:p>
    <w:p w:rsidR="00474F11" w:rsidRDefault="00AB7BC6">
      <w:pPr>
        <w:pStyle w:val="Standard"/>
        <w:rPr>
          <w:rFonts w:ascii="Times New Roman" w:hAnsi="Times New Roman"/>
          <w:sz w:val="28"/>
          <w:szCs w:val="28"/>
        </w:rPr>
      </w:pPr>
      <w:r w:rsidRPr="00AB7BC6"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2560141" cy="3613150"/>
            <wp:effectExtent l="0" t="0" r="0" b="0"/>
            <wp:docPr id="20" name="Рисунок 20" descr="C:\Users\DEA9~1\AppData\Local\Temp\Rar$DRa12132.33158\429dc391f9f15eec615f8da1028cec64-1\429dc391f9f15eec615f8da1028cec64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A9~1\AppData\Local\Temp\Rar$DRa12132.33158\429dc391f9f15eec615f8da1028cec64-1\429dc391f9f15eec615f8da1028cec64 (1)_page-0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739" cy="190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7BC6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560142" cy="3613150"/>
            <wp:effectExtent l="0" t="0" r="0" b="0"/>
            <wp:docPr id="21" name="Рисунок 21" descr="C:\Users\DEA9~1\AppData\Local\Temp\Rar$DRa12132.39081\b8fb4877f362f0f9db04d5b158e7d699\b8fb4877f362f0f9db04d5b158e7d699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A9~1\AppData\Local\Temp\Rar$DRa12132.39081\b8fb4877f362f0f9db04d5b158e7d699\b8fb4877f362f0f9db04d5b158e7d699_page-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945" cy="197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F11" w:rsidRDefault="00AB7BC6">
      <w:pPr>
        <w:pStyle w:val="Standard"/>
        <w:rPr>
          <w:rFonts w:ascii="Times New Roman" w:hAnsi="Times New Roman"/>
          <w:sz w:val="28"/>
          <w:szCs w:val="28"/>
        </w:rPr>
      </w:pPr>
      <w:r w:rsidRPr="00AB7BC6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726620" cy="3848100"/>
            <wp:effectExtent l="0" t="0" r="0" b="0"/>
            <wp:docPr id="22" name="Рисунок 22" descr="C:\Users\Анютик\Downloads\a8ee6e7e8e1d9418fba21f46e61a17f6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ютик\Downloads\a8ee6e7e8e1d9418fba21f46e61a17f6_page-0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939" cy="207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F11" w:rsidRPr="00AB7BC6" w:rsidRDefault="00DA6170">
      <w:pPr>
        <w:pStyle w:val="Standard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3. </w:t>
      </w:r>
      <w:r>
        <w:rPr>
          <w:rFonts w:ascii="Times New Roman" w:hAnsi="Times New Roman"/>
          <w:b/>
          <w:bCs/>
          <w:color w:val="3A3A3A"/>
          <w:sz w:val="28"/>
          <w:szCs w:val="28"/>
        </w:rPr>
        <w:t xml:space="preserve">  Вебінари від проєкту «</w:t>
      </w:r>
      <w:r>
        <w:rPr>
          <w:rFonts w:ascii="Times New Roman" w:hAnsi="Times New Roman"/>
          <w:b/>
          <w:bCs/>
          <w:color w:val="3A3A3A"/>
          <w:sz w:val="28"/>
          <w:szCs w:val="28"/>
          <w:lang w:val="en-US"/>
        </w:rPr>
        <w:t>PROMETHEUS</w:t>
      </w:r>
      <w:r>
        <w:rPr>
          <w:rFonts w:ascii="Times New Roman" w:hAnsi="Times New Roman"/>
          <w:b/>
          <w:bCs/>
          <w:color w:val="3A3A3A"/>
          <w:sz w:val="28"/>
          <w:szCs w:val="28"/>
        </w:rPr>
        <w:t>»</w:t>
      </w:r>
    </w:p>
    <w:p w:rsidR="00474F11" w:rsidRDefault="00DA6170">
      <w:pPr>
        <w:pStyle w:val="Standard"/>
        <w:rPr>
          <w:rFonts w:ascii="Times New Roman" w:hAnsi="Times New Roman"/>
          <w:b/>
          <w:bCs/>
          <w:color w:val="3A3A3A"/>
          <w:sz w:val="28"/>
          <w:szCs w:val="28"/>
        </w:rPr>
      </w:pPr>
      <w:r>
        <w:rPr>
          <w:rFonts w:ascii="Times New Roman" w:hAnsi="Times New Roman"/>
          <w:b/>
          <w:bCs/>
          <w:color w:val="3A3A3A"/>
          <w:sz w:val="28"/>
          <w:szCs w:val="28"/>
        </w:rPr>
        <w:t>Буров Олексій Миколайович</w:t>
      </w:r>
    </w:p>
    <w:p w:rsidR="00474F11" w:rsidRDefault="00DA6170">
      <w:pPr>
        <w:pStyle w:val="Standard"/>
        <w:rPr>
          <w:rFonts w:ascii="Times New Roman" w:hAnsi="Times New Roman"/>
          <w:color w:val="3A3A3A"/>
          <w:sz w:val="28"/>
          <w:szCs w:val="28"/>
        </w:rPr>
      </w:pPr>
      <w:r>
        <w:rPr>
          <w:rFonts w:ascii="Times New Roman" w:hAnsi="Times New Roman"/>
          <w:color w:val="3A3A3A"/>
          <w:sz w:val="28"/>
          <w:szCs w:val="28"/>
        </w:rPr>
        <w:t>вчитель географії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3A3A3A"/>
          <w:sz w:val="28"/>
          <w:szCs w:val="28"/>
        </w:rPr>
        <w:t xml:space="preserve">Тема: </w:t>
      </w:r>
      <w:r>
        <w:rPr>
          <w:rFonts w:ascii="Times New Roman" w:hAnsi="Times New Roman"/>
          <w:sz w:val="28"/>
          <w:szCs w:val="28"/>
        </w:rPr>
        <w:t>Думай інакше: Зламай перешкоди на шляху до навчання та відкрий свій прихований потенціал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Мета: </w:t>
      </w:r>
      <w:r>
        <w:rPr>
          <w:rFonts w:ascii="Times New Roman" w:hAnsi="Times New Roman"/>
          <w:color w:val="18191F"/>
          <w:sz w:val="28"/>
          <w:szCs w:val="28"/>
        </w:rPr>
        <w:t>як взяти максимум від навчання онлайн та масових відкритих онлайн-курсів; як шукати наставників та працювати з ними; які секрети допоможуть уникнути руйнування вашої кар’єрі та катастрофічних подій у житті.</w:t>
      </w:r>
    </w:p>
    <w:p w:rsidR="00474F11" w:rsidRDefault="00474F11">
      <w:pPr>
        <w:pStyle w:val="Standard"/>
      </w:pPr>
    </w:p>
    <w:p w:rsidR="00474F11" w:rsidRDefault="00463ED8">
      <w:pPr>
        <w:pStyle w:val="Standard"/>
        <w:rPr>
          <w:rFonts w:ascii="Times New Roman" w:hAnsi="Times New Roman"/>
          <w:color w:val="3A3A3A"/>
          <w:sz w:val="28"/>
          <w:szCs w:val="28"/>
        </w:rPr>
      </w:pPr>
      <w:r>
        <w:rPr>
          <w:noProof/>
          <w:lang w:val="ru-RU" w:eastAsia="ru-RU" w:bidi="ar-SA"/>
        </w:rPr>
        <w:drawing>
          <wp:inline distT="0" distB="0" distL="0" distR="0" wp14:anchorId="1F207BF5" wp14:editId="4E2F20DD">
            <wp:extent cx="4483100" cy="336209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486637" cy="336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Тема: Шкільне життя онлайн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Мета:</w:t>
      </w:r>
      <w:r>
        <w:rPr>
          <w:rFonts w:ascii="Times New Roman" w:hAnsi="Times New Roman"/>
          <w:color w:val="18191F"/>
          <w:sz w:val="28"/>
          <w:szCs w:val="28"/>
        </w:rPr>
        <w:t>сформувати розуміння поняття цифрового громадянства в контексті шкільного освітнього середовища; продемонструвати взаємозв’язок цифрової й громадянської компетентності та цифрового громадянства; мотивувати вчителів та шкільні адміністрації створювати й підтримувати безпечне цифрове середовище закладу освіти; сприяти розвитку соціальних та громадянських компетентностей учнів у цифрову добу.</w:t>
      </w:r>
    </w:p>
    <w:p w:rsidR="00474F11" w:rsidRDefault="00463ED8">
      <w:pPr>
        <w:pStyle w:val="Standard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 w:bidi="ar-SA"/>
        </w:rPr>
        <w:drawing>
          <wp:inline distT="0" distB="0" distL="0" distR="0" wp14:anchorId="1F9D6B48" wp14:editId="4CB7BA7B">
            <wp:extent cx="3100307" cy="4133850"/>
            <wp:effectExtent l="0" t="0" r="508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19931" cy="416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Тема: Освіта для всіх: різноманітність, інклюзія та фізичний розвиток</w:t>
      </w:r>
    </w:p>
    <w:p w:rsidR="00474F11" w:rsidRDefault="00DA6170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Мета: </w:t>
      </w:r>
      <w:r>
        <w:rPr>
          <w:rFonts w:ascii="Times New Roman" w:hAnsi="Times New Roman"/>
          <w:color w:val="18191F"/>
          <w:sz w:val="28"/>
          <w:szCs w:val="28"/>
        </w:rPr>
        <w:t>якщо ви вчитель, і у вашому класі навчається дитина з особливими освітніми потребами; якщо ви освітній управлінець, працівник інклюзивно-ресурсного центру; якщо ви батьки або опікуни дитини з особливими освітніми потребами.</w:t>
      </w:r>
    </w:p>
    <w:p w:rsidR="00474F11" w:rsidRPr="00463ED8" w:rsidRDefault="00463ED8">
      <w:pPr>
        <w:pStyle w:val="Standard"/>
      </w:pPr>
      <w:r>
        <w:rPr>
          <w:noProof/>
          <w:lang w:val="ru-RU" w:eastAsia="ru-RU" w:bidi="ar-SA"/>
        </w:rPr>
        <w:drawing>
          <wp:inline distT="0" distB="0" distL="0" distR="0" wp14:anchorId="66E24470" wp14:editId="51C96A2C">
            <wp:extent cx="2981248" cy="3975100"/>
            <wp:effectExtent l="0" t="0" r="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89347" cy="398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4F11" w:rsidRPr="00463ED8">
      <w:pgSz w:w="11906" w:h="16838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25171" w:rsidRDefault="00DA6170">
      <w:r>
        <w:separator/>
      </w:r>
    </w:p>
  </w:endnote>
  <w:endnote w:type="continuationSeparator" w:id="0">
    <w:p w:rsidR="00125171" w:rsidRDefault="00DA61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Liberation Serif">
    <w:altName w:val="Times New Roman"/>
    <w:charset w:val="00"/>
    <w:family w:val="roman"/>
    <w:pitch w:val="variable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703040504020204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OpenSymbol">
    <w:charset w:val="02"/>
    <w:family w:val="auto"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25171" w:rsidRDefault="00DA6170">
      <w:r>
        <w:separator/>
      </w:r>
    </w:p>
  </w:footnote>
  <w:footnote w:type="continuationSeparator" w:id="0">
    <w:p w:rsidR="00125171" w:rsidRDefault="00DA617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D44263"/>
    <w:multiLevelType w:val="multilevel"/>
    <w:tmpl w:val="0CD4A466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  <w:pPr>
        <w:ind w:left="1414" w:hanging="283"/>
      </w:pPr>
    </w:lvl>
    <w:lvl w:ilvl="2">
      <w:start w:val="1"/>
      <w:numFmt w:val="decimal"/>
      <w:lvlText w:val="%3."/>
      <w:lvlJc w:val="left"/>
      <w:pPr>
        <w:ind w:left="2121" w:hanging="283"/>
      </w:pPr>
    </w:lvl>
    <w:lvl w:ilvl="3">
      <w:start w:val="1"/>
      <w:numFmt w:val="decimal"/>
      <w:lvlText w:val="%4."/>
      <w:lvlJc w:val="left"/>
      <w:pPr>
        <w:ind w:left="2828" w:hanging="283"/>
      </w:pPr>
    </w:lvl>
    <w:lvl w:ilvl="4">
      <w:start w:val="1"/>
      <w:numFmt w:val="decimal"/>
      <w:lvlText w:val="%5."/>
      <w:lvlJc w:val="left"/>
      <w:pPr>
        <w:ind w:left="3535" w:hanging="283"/>
      </w:pPr>
    </w:lvl>
    <w:lvl w:ilvl="5">
      <w:start w:val="1"/>
      <w:numFmt w:val="decimal"/>
      <w:lvlText w:val="%6."/>
      <w:lvlJc w:val="left"/>
      <w:pPr>
        <w:ind w:left="4242" w:hanging="283"/>
      </w:pPr>
    </w:lvl>
    <w:lvl w:ilvl="6">
      <w:start w:val="1"/>
      <w:numFmt w:val="decimal"/>
      <w:lvlText w:val="%7."/>
      <w:lvlJc w:val="left"/>
      <w:pPr>
        <w:ind w:left="4949" w:hanging="283"/>
      </w:pPr>
    </w:lvl>
    <w:lvl w:ilvl="7">
      <w:start w:val="1"/>
      <w:numFmt w:val="decimal"/>
      <w:lvlText w:val="%8."/>
      <w:lvlJc w:val="left"/>
      <w:pPr>
        <w:ind w:left="5656" w:hanging="283"/>
      </w:pPr>
    </w:lvl>
    <w:lvl w:ilvl="8">
      <w:start w:val="1"/>
      <w:numFmt w:val="decimal"/>
      <w:lvlText w:val="%9."/>
      <w:lvlJc w:val="left"/>
      <w:pPr>
        <w:ind w:left="6363" w:hanging="283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474F11"/>
    <w:rsid w:val="00125171"/>
    <w:rsid w:val="001D3201"/>
    <w:rsid w:val="002D0937"/>
    <w:rsid w:val="00463ED8"/>
    <w:rsid w:val="00474F11"/>
    <w:rsid w:val="00844279"/>
    <w:rsid w:val="00A52A79"/>
    <w:rsid w:val="00AB7BC6"/>
    <w:rsid w:val="00DA6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AF0DA9"/>
  <w15:docId w15:val="{207DCBCB-0D4C-4BD1-A756-E4EF67A3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Segoe UI" w:hAnsi="Liberation Serif" w:cs="Tahoma"/>
        <w:color w:val="000000"/>
        <w:kern w:val="3"/>
        <w:sz w:val="24"/>
        <w:szCs w:val="24"/>
        <w:lang w:val="uk-UA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Heading"/>
    <w:next w:val="Textbody"/>
    <w:pPr>
      <w:spacing w:after="120"/>
      <w:outlineLvl w:val="0"/>
    </w:pPr>
    <w:rPr>
      <w:rFonts w:ascii="Liberation Serif" w:eastAsia="NSimSun" w:hAnsi="Liberation Serif"/>
      <w:b/>
      <w:bCs/>
      <w:sz w:val="48"/>
      <w:szCs w:val="48"/>
    </w:rPr>
  </w:style>
  <w:style w:type="paragraph" w:styleId="2">
    <w:name w:val="heading 2"/>
    <w:basedOn w:val="Heading"/>
    <w:next w:val="Textbody"/>
    <w:pPr>
      <w:spacing w:before="200" w:after="120"/>
      <w:outlineLvl w:val="1"/>
    </w:pPr>
    <w:rPr>
      <w:rFonts w:ascii="Liberation Serif" w:eastAsia="NSimSun" w:hAnsi="Liberation Serif"/>
      <w:b/>
      <w:bCs/>
      <w:sz w:val="36"/>
      <w:szCs w:val="36"/>
    </w:rPr>
  </w:style>
  <w:style w:type="paragraph" w:styleId="3">
    <w:name w:val="heading 3"/>
    <w:basedOn w:val="Heading"/>
    <w:next w:val="Textbody"/>
    <w:pPr>
      <w:spacing w:before="140" w:after="120"/>
      <w:outlineLvl w:val="2"/>
    </w:pPr>
    <w:rPr>
      <w:rFonts w:ascii="Liberation Serif" w:eastAsia="NSimSun" w:hAnsi="Liberation Serif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283"/>
    </w:pPr>
    <w:rPr>
      <w:rFonts w:ascii="Liberation Sans" w:eastAsia="Microsoft YaHei" w:hAnsi="Liberation Sans" w:cs="Lucida Sans"/>
      <w:sz w:val="28"/>
      <w:szCs w:val="28"/>
    </w:rPr>
  </w:style>
  <w:style w:type="paragraph" w:customStyle="1" w:styleId="Textbody">
    <w:name w:val="Text body"/>
    <w:basedOn w:val="Standard"/>
    <w:pPr>
      <w:spacing w:after="283" w:line="276" w:lineRule="auto"/>
    </w:p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rPr>
      <w:color w:val="000080"/>
      <w:u w:val="single"/>
    </w:rPr>
  </w:style>
  <w:style w:type="character" w:customStyle="1" w:styleId="NumberingSymbols">
    <w:name w:val="Numbering Symbols"/>
  </w:style>
  <w:style w:type="character" w:styleId="a3">
    <w:name w:val="Emphasis"/>
    <w:rPr>
      <w:i/>
      <w:iCs/>
    </w:rPr>
  </w:style>
  <w:style w:type="character" w:customStyle="1" w:styleId="BulletSymbols">
    <w:name w:val="Bullet Symbols"/>
    <w:rPr>
      <w:rFonts w:ascii="OpenSymbol" w:eastAsia="OpenSymbol" w:hAnsi="OpenSymbol" w:cs="OpenSymbo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hyperlink" Target="http://snrc.org.ua/wp-content/uploads/2021/10/Uchast-u-osvitnih-proektah-metodychnogo-ob-yednannya-vchyteliv-pryrodnycho-matematychnogo-tsyklu.docx" TargetMode="Externa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e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13</Pages>
  <Words>993</Words>
  <Characters>5665</Characters>
  <Application>Microsoft Office Word</Application>
  <DocSecurity>0</DocSecurity>
  <Lines>47</Lines>
  <Paragraphs>13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6645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Анютик</dc:creator>
  <cp:lastModifiedBy>Анютик</cp:lastModifiedBy>
  <cp:revision>4</cp:revision>
  <dcterms:created xsi:type="dcterms:W3CDTF">2023-04-28T06:41:00Z</dcterms:created>
  <dcterms:modified xsi:type="dcterms:W3CDTF">2023-04-28T08:57:00Z</dcterms:modified>
</cp:coreProperties>
</file>