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9F" w:rsidRDefault="00BB46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610552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стратегі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075" cy="921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AE4" w:rsidRPr="00BB469F" w:rsidRDefault="00AA21F9">
      <w:pPr>
        <w:spacing w:after="0"/>
        <w:ind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сучасний заклад освіти, який задовольняє пізнавальні інтереси дитини, створює умови для повноцінного інтелектуального, творчого, морального, фізичного розвитку дитини, примноження культури й 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ховності в усій різноманітності національних та світових зразків, тобто школа самореалізації особистості, школа життєтворчості.</w:t>
      </w:r>
    </w:p>
    <w:p w:rsidR="00484AE4" w:rsidRDefault="00AA21F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Центр:</w:t>
      </w:r>
    </w:p>
    <w:p w:rsidR="00484AE4" w:rsidRDefault="00AA21F9">
      <w:pPr>
        <w:spacing w:after="0"/>
        <w:jc w:val="both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-Центр розумної корекції;</w:t>
      </w:r>
    </w:p>
    <w:p w:rsidR="00484AE4" w:rsidRDefault="00AA21F9">
      <w:pPr>
        <w:spacing w:after="0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творчості для вчителі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AE4" w:rsidRDefault="00AA21F9">
      <w:pPr>
        <w:spacing w:after="0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 для батькі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AE4" w:rsidRDefault="00AA21F9">
      <w:pPr>
        <w:spacing w:after="0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радості для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4AE4" w:rsidRDefault="00AA21F9">
      <w:pPr>
        <w:spacing w:after="0"/>
        <w:ind w:firstLine="708"/>
        <w:jc w:val="both"/>
        <w:outlineLvl w:val="3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Комунальний заклад «Сахновщинський навчально-реабілітаційний центр» Харківської обласної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закладом загальної середньої освіти для дітей з особливими освітніми потребами, зумовленими складними порушеннями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 забезпечує здобуття початкової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базової середньої освіти для дітей з особливими освітніми потребами, що зумовлені порушенням інтелектуального розвитку у поєднанні з тяжкими порушеннями мовлення та корекцію цих порушень.</w:t>
      </w:r>
    </w:p>
    <w:p w:rsidR="00484AE4" w:rsidRDefault="00AA21F9">
      <w:pPr>
        <w:pStyle w:val="ac"/>
        <w:spacing w:line="276" w:lineRule="auto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Головними завданнями Центру є: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-здобуття дітьми з особливими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іми потребами, зумовленими складними порушеннями розвитку (далі по тексту - діти із складними порушеннями), початкової та базової середньої освіти з урахуванням особливостей їх психофізичного розвитку та відповідно до освітньої програми Центру;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n199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-забезпечен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системного кваліфікованого психолого-педагогічного супроводу дітей із складними порушеннями з урахуванням стану їх здоров’я, особливостей психофізичного розвитку;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n200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-соціалізація та інтеграція дітей із складними порушеннями в суспільство;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3" w:name="n201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-проведення коре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кційно-розвиткової роботи;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" w:name="n202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-надання реабілітаційних послуг згідно з індивідуальною програмою реабілітації дитини з інвалідністю;</w:t>
      </w:r>
    </w:p>
    <w:p w:rsidR="00484AE4" w:rsidRDefault="00AA21F9">
      <w:pPr>
        <w:tabs>
          <w:tab w:val="left" w:pos="0"/>
          <w:tab w:val="left" w:pos="993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5" w:name="n203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-надання консультацій батькам або іншим законним представникам, які виховують дітей із складними порушеннями, з метою обов’язко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вого залучення їх до освітнього процесу;</w:t>
      </w:r>
    </w:p>
    <w:p w:rsidR="00484AE4" w:rsidRDefault="00AA21F9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-виховання громадянина-патріота України;</w:t>
      </w:r>
    </w:p>
    <w:p w:rsidR="00484AE4" w:rsidRDefault="00AA21F9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-виконання вимог Державного стандарту загальної середньої освіти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рівні початкової та базової середньої освіти, підготовка учнів (вихованців) до подальшої освіти і трудової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діяльності;</w:t>
      </w:r>
    </w:p>
    <w:p w:rsidR="00484AE4" w:rsidRDefault="00AA21F9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-виховання в учнів (вихованців)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484AE4" w:rsidRDefault="00AA21F9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-виховання свідомого ставлення до свого здор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ов’я та здоров’я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здоров’я учнів (вихованців); </w:t>
      </w:r>
    </w:p>
    <w:p w:rsidR="00484AE4" w:rsidRDefault="00AA21F9">
      <w:pPr>
        <w:tabs>
          <w:tab w:val="left" w:pos="0"/>
          <w:tab w:val="left" w:pos="993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-виховання в учнів (вихованців) поваги до Конститу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</w:t>
      </w:r>
    </w:p>
    <w:p w:rsidR="00484AE4" w:rsidRPr="00BB469F" w:rsidRDefault="00AA21F9">
      <w:pPr>
        <w:spacing w:after="0"/>
        <w:ind w:firstLine="708"/>
        <w:jc w:val="both"/>
        <w:rPr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t>Місія Центру-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освітній процес таким чином, щоб враховувались індивідуальні потреби кожної дитини, надати можливість кожному брати участь у освітньому процесі і, як наслідок, підвищити мотивацію до навчання та покращити  навчальні результати.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з 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вими освітніми потребами освіта у Центрі: 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-дає змогу покращувати навчальні результати; 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-забезпечує відповідні їхній віковій категорії рольові моделі в особі однолітків; 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-створює можливості для навчання в реалістичному природному середовищі;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-допомагає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 комунікативні, соціальні й академічні навички;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-забезпечує рівний доступ до навчання; 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-дає змогу підвищувати самооцінку й відчувати себе частиною цілого;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-розширює можливості для налагодження нових дружніх стосунків.</w:t>
      </w:r>
    </w:p>
    <w:p w:rsidR="00484AE4" w:rsidRDefault="00AA21F9">
      <w:pPr>
        <w:tabs>
          <w:tab w:val="left" w:pos="540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Діяльність Центру будується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принципах:</w:t>
      </w:r>
    </w:p>
    <w:p w:rsidR="00484AE4" w:rsidRDefault="00AA21F9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-доступності; </w:t>
      </w:r>
    </w:p>
    <w:p w:rsidR="00484AE4" w:rsidRDefault="00AA21F9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-гуманізму; </w:t>
      </w:r>
    </w:p>
    <w:p w:rsidR="00484AE4" w:rsidRDefault="00AA21F9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-демократизму; </w:t>
      </w:r>
    </w:p>
    <w:p w:rsidR="00484AE4" w:rsidRDefault="00AA21F9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-незалежності від політичних і релігійних об'єднань; </w:t>
      </w:r>
    </w:p>
    <w:p w:rsidR="00484AE4" w:rsidRDefault="00AA21F9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-взаємозв’язку розумового, морального, фізичного та естетичного                            виховання; </w:t>
      </w:r>
    </w:p>
    <w:p w:rsidR="00484AE4" w:rsidRDefault="00AA21F9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-рівності прав кожної дитини для повної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еалізації її здібностей, таланту, всебічного розвитку.</w:t>
      </w:r>
    </w:p>
    <w:p w:rsidR="00484AE4" w:rsidRDefault="00AA21F9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Центр забезпечує здобуття загальної середньої освіти на двох рівнях освіти:</w:t>
      </w:r>
    </w:p>
    <w:p w:rsidR="00484AE4" w:rsidRDefault="00AA21F9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-початкова освіта – 1-4 класи;</w:t>
      </w:r>
    </w:p>
    <w:p w:rsidR="00484AE4" w:rsidRDefault="00AA21F9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-базова середня освіта – 5-10 класи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484AE4" w:rsidRDefault="00AA21F9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Центрі визначена українська мова навчання.</w:t>
      </w:r>
    </w:p>
    <w:p w:rsidR="00484AE4" w:rsidRDefault="00AA21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Мережа класів станом на 05.09.2019 року становила 117 учнів.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Гранична наповнюваність у 1- х класах становить шість осіб, у 2-9-х класах -12 осіб.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Спрямування освітнього процесу.</w:t>
      </w:r>
    </w:p>
    <w:p w:rsidR="00484AE4" w:rsidRDefault="00AA21F9">
      <w:pPr>
        <w:pStyle w:val="rvps2"/>
        <w:spacing w:before="0" w:after="0" w:line="276" w:lineRule="auto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Освітній процес у Центрі спрямовується на розвиток особистості шляхом </w:t>
      </w:r>
      <w:r>
        <w:rPr>
          <w:sz w:val="28"/>
          <w:szCs w:val="28"/>
          <w:lang w:eastAsia="uk-UA"/>
        </w:rPr>
        <w:t>формування та застосування її компетентностей, має корекційну спрямованість та через індивідуальний та диференційований підходи забезпечує корекцію порушень розвитку, набуття компетентностей, спрямованих на успішну самореалізацію в професійній діяльності.</w:t>
      </w:r>
    </w:p>
    <w:p w:rsidR="00484AE4" w:rsidRDefault="00AA21F9">
      <w:pPr>
        <w:shd w:val="clear" w:color="auto" w:fill="FFFFFF"/>
        <w:tabs>
          <w:tab w:val="left" w:pos="993"/>
        </w:tabs>
        <w:spacing w:after="2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програми, що реалізуються в закладі, спрямовані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</w:t>
      </w:r>
      <w:r>
        <w:rPr>
          <w:rFonts w:ascii="Times New Roman" w:hAnsi="Times New Roman" w:cs="Times New Roman"/>
          <w:sz w:val="28"/>
          <w:szCs w:val="28"/>
          <w:lang w:val="uk-UA"/>
        </w:rPr>
        <w:t>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и, саморозвитку, самовдосконалення тощо.</w:t>
      </w:r>
    </w:p>
    <w:p w:rsidR="00484AE4" w:rsidRDefault="00AA21F9">
      <w:pPr>
        <w:shd w:val="clear" w:color="auto" w:fill="FFFFFF"/>
        <w:tabs>
          <w:tab w:val="left" w:pos="0"/>
          <w:tab w:val="left" w:pos="993"/>
        </w:tabs>
        <w:spacing w:after="280"/>
        <w:jc w:val="both"/>
        <w:textAlignment w:val="top"/>
      </w:pPr>
      <w:r>
        <w:rPr>
          <w:rFonts w:ascii="Times New Roman" w:hAnsi="Times New Roman" w:cs="Times New Roman"/>
          <w:sz w:val="28"/>
          <w:szCs w:val="28"/>
        </w:rPr>
        <w:t xml:space="preserve">Риси, що мають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сформовані у випускників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4AE4" w:rsidRDefault="00AA21F9">
      <w:pPr>
        <w:shd w:val="clear" w:color="auto" w:fill="FFFFFF"/>
        <w:tabs>
          <w:tab w:val="left" w:pos="0"/>
          <w:tab w:val="left" w:pos="993"/>
        </w:tabs>
        <w:spacing w:after="0"/>
        <w:jc w:val="both"/>
        <w:textAlignment w:val="top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освоїти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освітні</w:t>
      </w:r>
      <w:r>
        <w:rPr>
          <w:rFonts w:ascii="Times New Roman" w:hAnsi="Times New Roman" w:cs="Times New Roman"/>
          <w:sz w:val="28"/>
          <w:szCs w:val="28"/>
        </w:rPr>
        <w:t xml:space="preserve"> програми з предметів навчального плану (тобто опанувати читання, письмо, рахунок, елементи теоретичного мислення);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опануват</w:t>
      </w:r>
      <w:r>
        <w:rPr>
          <w:rFonts w:ascii="Times New Roman" w:hAnsi="Times New Roman" w:cs="Times New Roman"/>
          <w:sz w:val="28"/>
          <w:szCs w:val="28"/>
        </w:rPr>
        <w:t>и навички навчальної діяльності, прості навички самоконтролю навчальних дій, культуру поведінки мови, основи особистої гігієни і здорового способу життя;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аналізувати результати порівняння, об'єднувати предмети за загальною ознакою;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працювати з навчальним</w:t>
      </w:r>
      <w:r>
        <w:rPr>
          <w:rFonts w:ascii="Times New Roman" w:hAnsi="Times New Roman" w:cs="Times New Roman"/>
          <w:sz w:val="28"/>
          <w:szCs w:val="28"/>
        </w:rPr>
        <w:t>и, художніми, науково-популярними текстами, доступними для сприйняття; визначати під час читання тему й головну думку тексту;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володіти пошуком, перетворенням, упорядкуванням інформації; використовувати комп'ютер;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установлювати причини своїх помилок і тру</w:t>
      </w:r>
      <w:r>
        <w:rPr>
          <w:rFonts w:ascii="Times New Roman" w:hAnsi="Times New Roman" w:cs="Times New Roman"/>
          <w:sz w:val="28"/>
          <w:szCs w:val="28"/>
        </w:rPr>
        <w:t>днощів, шляхи їх подолання;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уміти співпрацювати, домовлятися, оцінювати свій вклад і результат своєї діяльності.</w:t>
      </w:r>
    </w:p>
    <w:p w:rsidR="00484AE4" w:rsidRDefault="00484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AE4" w:rsidRDefault="00484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AE4" w:rsidRDefault="00AA21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Випускник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основної школи</w:t>
      </w:r>
      <w:r>
        <w:rPr>
          <w:rFonts w:ascii="Times New Roman" w:hAnsi="Times New Roman" w:cs="Times New Roman"/>
          <w:sz w:val="28"/>
          <w:szCs w:val="28"/>
        </w:rPr>
        <w:t xml:space="preserve"> повинен: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 вимог державних освітніх стандартів освоїти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</w:t>
      </w:r>
      <w:r>
        <w:rPr>
          <w:rFonts w:ascii="Times New Roman" w:hAnsi="Times New Roman" w:cs="Times New Roman"/>
          <w:sz w:val="28"/>
          <w:szCs w:val="28"/>
        </w:rPr>
        <w:t>загальноосвітні програми з усіх предметів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плану;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•опанувати систему розумових навичок (порівняння, узагальнення, класифікацію, визначення головного);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•оволодіти основами комп'ютерної грамотності;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•знати свої громадянські права та вмі</w:t>
      </w:r>
      <w:proofErr w:type="gramStart"/>
      <w:r>
        <w:rPr>
          <w:rFonts w:ascii="Times New Roman" w:hAnsi="Times New Roman" w:cs="Times New Roman"/>
          <w:sz w:val="28"/>
          <w:szCs w:val="28"/>
        </w:rPr>
        <w:t>ти їх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реалізувати;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•оцінювати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діяльність з </w:t>
      </w:r>
      <w:r>
        <w:rPr>
          <w:rFonts w:ascii="Times New Roman" w:hAnsi="Times New Roman" w:cs="Times New Roman"/>
          <w:sz w:val="28"/>
          <w:szCs w:val="28"/>
        </w:rPr>
        <w:t>погляду моральності та етичних цінностей;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•дотримуватися правил культури поведінки й спілкування;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•вести здоровий спосіб життя;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готовим до форм і методів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використовуються у старших класах.</w:t>
      </w:r>
    </w:p>
    <w:p w:rsidR="00484AE4" w:rsidRDefault="00484AE4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4AE4" w:rsidRDefault="00AA21F9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Цілі освітнього процесу Центру.</w:t>
      </w:r>
    </w:p>
    <w:p w:rsidR="00484AE4" w:rsidRPr="00BB469F" w:rsidRDefault="00AA21F9">
      <w:pPr>
        <w:shd w:val="clear" w:color="auto" w:fill="FFFFFF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засвоєння учнями обов'язкового мінімуму змісту початкової,  базової загальної середньої освіти   на рівні вимог  державного освітнього стандарту.</w:t>
      </w:r>
    </w:p>
    <w:p w:rsidR="00484AE4" w:rsidRDefault="00AA21F9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2.Гарантувати наступність освітніх програм усіх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івнів.</w:t>
      </w:r>
    </w:p>
    <w:p w:rsidR="00484AE4" w:rsidRDefault="00AA21F9">
      <w:pPr>
        <w:shd w:val="clear" w:color="auto" w:fill="FFFFFF"/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3.Створити основу для адаптації 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життя в суспі</w:t>
      </w:r>
      <w:r>
        <w:rPr>
          <w:rFonts w:ascii="Times New Roman" w:hAnsi="Times New Roman" w:cs="Times New Roman"/>
          <w:sz w:val="28"/>
          <w:szCs w:val="28"/>
        </w:rPr>
        <w:t xml:space="preserve">льстві,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усвідомленого вибору та наступного засвоєння професійних освітніх програм.</w:t>
      </w:r>
    </w:p>
    <w:p w:rsidR="00484AE4" w:rsidRDefault="00AA21F9">
      <w:pPr>
        <w:shd w:val="clear" w:color="auto" w:fill="FFFFFF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4.Формувати позитивну мотивацію учнів до навчальної діяльності.</w:t>
      </w:r>
    </w:p>
    <w:p w:rsidR="00484AE4" w:rsidRDefault="00AA2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5.Забезпечити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іально-педагогічні відносини, що зберігають фізичне, психічне</w:t>
      </w:r>
      <w:r>
        <w:rPr>
          <w:rFonts w:ascii="Times New Roman" w:hAnsi="Times New Roman" w:cs="Times New Roman"/>
          <w:sz w:val="28"/>
          <w:szCs w:val="28"/>
        </w:rPr>
        <w:t xml:space="preserve"> та соціальне здоров'я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AE4" w:rsidRDefault="00AA2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6.Виховувати в учнів повагу до батьків або осіб, які їх замінюють, культурно-національних, духовних, історичних цінностей України, до державного і соціального устрою, бережне ставлення до навколишнього середовища.</w:t>
      </w:r>
    </w:p>
    <w:p w:rsidR="00484AE4" w:rsidRDefault="00AA21F9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7.Забезпечув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умови для проходження кожним учнем корекційно-розвиткових занять,  курсу  реабілітації.</w:t>
      </w:r>
    </w:p>
    <w:p w:rsidR="00484AE4" w:rsidRDefault="00AA21F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Реабілітація у Центрі здійснюється шляхом використання технічних та інших засобів реабілітації, виробів медичного призначення.</w:t>
      </w:r>
    </w:p>
    <w:p w:rsidR="00484AE4" w:rsidRDefault="00AA21F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Медичні працівники Центру за погоджен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ням з лікарем Центру забезпечують виконання учнями (вихованцями) медичних приписів закладів охорони здоров’я, в тому числі фізіотерапію, лікувальну фізичну культуру</w:t>
      </w:r>
      <w:bookmarkStart w:id="6" w:name="n284"/>
      <w:bookmarkStart w:id="7" w:name="n285"/>
      <w:bookmarkEnd w:id="6"/>
      <w:bookmarkEnd w:id="7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84AE4" w:rsidRDefault="00AA21F9">
      <w:pPr>
        <w:shd w:val="clear" w:color="auto" w:fill="FFFFFF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Корекційно-розвиткова робота у Центрі  проводиться за такими напрямами: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когнітивних функцій, мовлення, формування життєвих компетентностей;</w:t>
      </w:r>
    </w:p>
    <w:p w:rsidR="00484AE4" w:rsidRDefault="00AA21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8" w:name="n313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-соціальна адаптація.</w:t>
      </w:r>
    </w:p>
    <w:p w:rsidR="00484AE4" w:rsidRDefault="00AA21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Психолого-педагогічна реабілітація у Центрі забезпечує психолого-педагогічну корекцію та діагностику емоційно-вольової сфери та інтелектуального розвитку дітей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складними порушеннями для проведення моніторингу ефективності корекційно-розвиткової роботи.</w:t>
      </w:r>
    </w:p>
    <w:p w:rsidR="00484AE4" w:rsidRDefault="00AA21F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Оцінювання відповідності результатів навчання учнів (вихованців), які завершили здобуття початкової, базової середньої освіти, вимогам державних стандартів загальн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 середньої освіти здійснюється шляхом підсумкового оцінювання результатів навчання учнів (вихованців) та державної підсумкової атестації.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Державна підсумкова атестація відбувається відповідно до чинного законодавства України.</w:t>
      </w:r>
    </w:p>
    <w:p w:rsidR="00484AE4" w:rsidRDefault="00AA21F9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Виховання у Центрі має корек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ційну спрямованість та здійснюється під час освітнього процесу і позашкільної роботи.</w:t>
      </w:r>
    </w:p>
    <w:p w:rsidR="00484AE4" w:rsidRDefault="00AA21F9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всебічного розвитку учнів (вихованців) у Центрі утворюються, зокрема, гуртки за інтересами, спортивні секції або залучаються заклади позашкільної освіти.</w:t>
      </w:r>
    </w:p>
    <w:p w:rsidR="00484AE4" w:rsidRDefault="00AA21F9">
      <w:pPr>
        <w:spacing w:after="0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Виховання зд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ійснюється відповідно до режиму роботи Центру та спрямовується на формування навичок та компетентностей, необхідних для успішної соціалізації учня (вихованця).</w:t>
      </w:r>
    </w:p>
    <w:p w:rsidR="00484AE4" w:rsidRDefault="00AA21F9">
      <w:pPr>
        <w:spacing w:after="0"/>
        <w:ind w:left="-567" w:right="-2" w:firstLine="113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Виховний процес орієнтується на загальнолюдські цінності, зокрема:</w:t>
      </w:r>
    </w:p>
    <w:p w:rsidR="00484AE4" w:rsidRDefault="00AA21F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морально-етичні (гідність,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есність, справедливість, турбота, повага до життя, повага до себе та інших людей);</w:t>
      </w:r>
    </w:p>
    <w:p w:rsidR="00484AE4" w:rsidRPr="00BB469F" w:rsidRDefault="00AA21F9">
      <w:pPr>
        <w:shd w:val="clear" w:color="auto" w:fill="FFFFFF"/>
        <w:spacing w:after="0"/>
        <w:jc w:val="both"/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соціально-політичні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солідарні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сть, відповідальність).</w:t>
      </w:r>
    </w:p>
    <w:p w:rsidR="00484AE4" w:rsidRDefault="00AA21F9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національно-культурної громадянської ідентичності, національно патріотичного світогляду, збереження та розвитку суспільно-державницьких та духовно-моральних цінностей українського народу відбувається відповідно до Указу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резидента України «Про </w:t>
      </w:r>
      <w:hyperlink r:id="rId8" w:anchor="n15" w:history="1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Стратегію національно-патріотичного виховання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шляхом участі учнів і педагогічних працівників у освітніх проєктах, зустрічах, інших формах виховної діяльності. Інфор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мація про проведені заходи висвітлюється на шпальтах сайту Центру, засобів масової інформації.</w:t>
      </w:r>
    </w:p>
    <w:p w:rsidR="00484AE4" w:rsidRDefault="00484AE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стратегічного розвитку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Центру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спрямований на виконання: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-Конституції України;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-Конвенції про права дитини;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"Про освіту”, "Про загальну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 освіту”, "Про охорону дитинства”;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4AE4" w:rsidRPr="00BB469F" w:rsidRDefault="00AA21F9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розпоряджень Кабінету міністрів України "Про схвалення Концепції реаліза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ції державної політики у сфері реформування загальної середньої освіти «Нова українська школа» на період до 2029 ро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ку​​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-наказів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науки 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державної адміністрації;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-Національної Програми "Освіта України ХХІ століття”;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-Державних стандартів початкової, базової середньої освіти;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-власного Статуту.</w:t>
      </w:r>
    </w:p>
    <w:p w:rsidR="00484AE4" w:rsidRDefault="00484AE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Реалізацію: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-сучасної державної політики в галузі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державно-громадської взаємодії з урахуванням сучасних тенденці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розвитку освіти та потреб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-нормативно-правових актів щодо розвитку освітньої галузі.</w:t>
      </w:r>
    </w:p>
    <w:p w:rsidR="00484AE4" w:rsidRDefault="00484AE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-належних умов для розвитку доступної та якісної системи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івного доступу до освіти;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-гуманних відносин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-сприятливих умов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та розвитку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порушенням інтелекту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-належних умов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іально-психологічнго захисту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-необхідної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іально-технічної бази.</w:t>
      </w:r>
    </w:p>
    <w:p w:rsidR="00484AE4" w:rsidRDefault="00484AE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абезпечення: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-стабільного функціонування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-розвитку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урахуванням потреб споживачів, суспільних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 і державних вимог;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-суттєвого зростання якості освіти;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-наукового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 до виховання та соціалізації дітей і підлітків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порушенням інтелекту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84AE4" w:rsidRDefault="00AA21F9">
      <w:pPr>
        <w:spacing w:after="0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lastRenderedPageBreak/>
        <w:t>Завдання, що стоять пер</w:t>
      </w: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t>ед педагогічними працівниками Центру на період реалізації стратегічних завдань:</w:t>
      </w:r>
    </w:p>
    <w:p w:rsidR="00484AE4" w:rsidRDefault="00AA21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1.Зробити освітній процес привабливим: 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-педагог-новатор, наставник, лідер, менеджер;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-зацікавлений учень;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-модернізація матеріально-технічної бази;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-використання електронних </w:t>
      </w:r>
      <w:r>
        <w:rPr>
          <w:rFonts w:ascii="Times New Roman" w:hAnsi="Times New Roman" w:cs="Times New Roman"/>
          <w:sz w:val="28"/>
          <w:szCs w:val="28"/>
          <w:lang w:val="uk-UA"/>
        </w:rPr>
        <w:t>ІКТ на уроках;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-інтеграція через міжпредметні зв’язки; 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-комфортні умови навчання.</w:t>
      </w:r>
    </w:p>
    <w:p w:rsidR="00484AE4" w:rsidRDefault="00AA21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2.Прагнути до самоосвіти: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-педагог-фасилітатор;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-здатність до самовдосконалення та професійного росту педагогів в умовах НУШ.</w:t>
      </w:r>
    </w:p>
    <w:p w:rsidR="00484AE4" w:rsidRDefault="00AA21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3.Будувати освітній  процес на принципах толера</w:t>
      </w:r>
      <w:r>
        <w:rPr>
          <w:rFonts w:ascii="Times New Roman" w:hAnsi="Times New Roman" w:cs="Times New Roman"/>
          <w:sz w:val="28"/>
          <w:szCs w:val="28"/>
          <w:lang w:val="uk-UA"/>
        </w:rPr>
        <w:t>нтності: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-участь у соціальних проєктах;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-робота психологічної та соціальної служби;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-реалізація програм та курсів за вибором;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-різноманітні форми позакласної роботи;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-виховний процес, як калейдоскоп дитячих різноманітностей.</w:t>
      </w:r>
    </w:p>
    <w:p w:rsidR="00484AE4" w:rsidRDefault="00AA21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4.Формувати прагнення до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способу життя: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-робота Школи сприяння здоров’ю; </w:t>
      </w:r>
    </w:p>
    <w:p w:rsidR="00484AE4" w:rsidRDefault="00AA21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-організація здоров´язберігаючого освітнього середовища; 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-партнерство з батьками.</w:t>
      </w:r>
    </w:p>
    <w:p w:rsidR="00484AE4" w:rsidRDefault="00AA21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5.Розвиток бренду Центру: 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-підвищення престижу Центру на рівні області;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-розширення кола партнерів;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-імідж випускника;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-сучасно обладнана школа, наповнена згідно проєктної потужності;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-поширення інформації про заклад через ЗМІ, сайти, блоги, візитки, презентації;</w:t>
      </w:r>
    </w:p>
    <w:p w:rsidR="00484AE4" w:rsidRDefault="00AA21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-осередок культурно-виховного, спортивного життя селища.</w:t>
      </w:r>
    </w:p>
    <w:p w:rsidR="00484AE4" w:rsidRDefault="00484A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E4" w:rsidRDefault="00AA21F9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Стратегічний план розвитку розрахований на 5 років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включає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Освітню та виховну складову.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Методичну складову.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Систему збереження та зміцнення здоров’я учня та вчителя.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Управлінський аспект.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Психолого педагогічна складову.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 складову.</w:t>
      </w:r>
    </w:p>
    <w:p w:rsidR="00484AE4" w:rsidRDefault="00AA21F9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Стратегічні завдання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І.Освітня та виховна складова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1.Освітня: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-Забезпечення роботи Центру відповідно вимогам суспільного замовлення з поєднанням інтелектуальних, творчих, функціональних можливостей кожної дитини Центру в цілому з виховно-розвиваючими можливостями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потребами сім’ї, громади, недержавних організацій.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 випускникам свободи вибору та широких перспектив у майбутньому.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якісної системи психолого - педагогічного супроводу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комплексної інформатизації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та використання новітніх інформаційних технологій освітньої практики.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школи, де основні зусилля спрямовуються не на просту передачу знань від учителя до учня, а на 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єдиного освітнього інформаційного центру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-Налагодження мережевих взаємодій з іншими закладами освіт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розвиток Центру  як відкритої освітньої системи.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484AE4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 реалізації</w:t>
            </w:r>
          </w:p>
        </w:tc>
        <w:tc>
          <w:tcPr>
            <w:tcW w:w="648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Стратегічні завдання</w:t>
            </w:r>
          </w:p>
        </w:tc>
      </w:tr>
      <w:tr w:rsidR="00484AE4" w:rsidRPr="00BB469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48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-Впровадження освітньої програми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дітей з особливими освітніми потребами, що зумовлені порушенням інтелектуального розвитку у поєднанні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тяжкими порушеннями мовлення (3 клас).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умови для проходження кожним учнем корекційно-розвиткових занять.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-Продовжити впроваджувати критерії оцінювання учнів під час освітнього процесу.</w:t>
            </w:r>
          </w:p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-Забезпечити засвоєння учнями 9-го класу обов'язкового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мінімуму змісту базової загальної середньої освіти на рівні вимог державного освітнього стандарту.</w:t>
            </w:r>
          </w:p>
        </w:tc>
      </w:tr>
      <w:tr w:rsidR="00484AE4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648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-Остаточний перехід початкової ланки школи на освітню програму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дітей з особливими освітніми потребами, що зумовлені порушенням інтелектуальн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 розвитку у поєднанні з тяжкими порушеннями мовлення.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-Перевід учнів, які навчаються за освітньою програмою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учнів із затримкою психічного розвитку на навчання до загальноосвітніх навчальних закладів.</w:t>
            </w:r>
          </w:p>
          <w:p w:rsidR="00484AE4" w:rsidRDefault="00AA21F9">
            <w:pPr>
              <w:shd w:val="clear" w:color="auto" w:fill="FFFFFF"/>
              <w:spacing w:after="0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Формувати позитивну мотивацію учнів до</w:t>
            </w:r>
          </w:p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навчальної діяльності.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4AE4" w:rsidRPr="00BB469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648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-Гарантувати наступність освітніх програм усіх рівнів.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-Створення єдиної освітньої програми для учнів Центру.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-Адаптація критеріїв оцінювання навчальних досягнень учнів 5-9 класів для оцінювання учнів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з особливими 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ітніми потребами, що зумовлені порушенням інтелектуального розвитку у поєднанні з тяжкими порушеннями мовлення.</w:t>
            </w:r>
          </w:p>
        </w:tc>
      </w:tr>
      <w:tr w:rsidR="00484AE4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648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умов для проходження кожним учнем корекційно-розвиткових занять.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-Продовжити впроваджувати критерії оцінювання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освітнього процесу.</w:t>
            </w:r>
          </w:p>
        </w:tc>
      </w:tr>
      <w:tr w:rsidR="00484AE4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2024-2025</w:t>
            </w:r>
          </w:p>
        </w:tc>
        <w:tc>
          <w:tcPr>
            <w:tcW w:w="648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творити основу для адаптації учнів до життя в суспільстві, для усвідомленого вибору та наступного засвоєння професійних освітніх програм.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Налагодження мережевих взаємодій з іншими закладами освіти,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Центру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відкритої освітньої системи.</w:t>
            </w:r>
          </w:p>
        </w:tc>
      </w:tr>
    </w:tbl>
    <w:p w:rsidR="00484AE4" w:rsidRDefault="00484AE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2.Виховна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підтримка та розвиток сімейних традицій, активне залучення сім'ї до процесу національно-патріотичного виховання;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bookmarkStart w:id="9" w:name="n36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національного мовно-культурного простору на основі утвердження державної мови,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стійкості його ціннісної основи перед зовнішнім втручанням;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активної громадянської позиції, утвердження національної ідентичності громадян на основі духовних цінностей українського народу, національної самобутності;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превенція негативних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духовно-морального виховання;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*природовідповідальність, культуровідповідність у вихованн</w:t>
      </w:r>
      <w:r>
        <w:rPr>
          <w:rFonts w:ascii="Times New Roman" w:hAnsi="Times New Roman" w:cs="Times New Roman"/>
          <w:sz w:val="28"/>
          <w:szCs w:val="28"/>
          <w:lang w:val="uk-UA"/>
        </w:rPr>
        <w:t>і – врахування у процесі виховання багатогранної і цілісної природи людини, вікових та індивідуальних особливостей дітей, їх психологічних, національних і релігійних особливостей; органічний зв’язок із історією народу, його мовою, культурами та прогресивни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родинно прибутковими і релігійними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традиціями, народним мистецтвом, традиціями і культурами інших народів світу, забезпечення духовної єдності, наступності та спадкоємності поколінь, зв’язок виховання з життям; 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*активність, самодіяльність і творча ініц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іатива учнівської молоді, поєднання педагогічного керівництва з ініціативою і самодіяльністю учнів, утвердження життєвого оптимізму, розвиток навичок позитивного мислення; 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*демократизація виховання, розвиток різноманітних форм співробітництва і встановлен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довіри між вихователями, повага до суверенітету особистості дитини, розуміння її запитів та інтересів; 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*гуманізація виховання – пріоритет завдань самореалізації особистості вихованця, створення умов для вияву обдарованості і талантів дітей,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гуманної особистості, щирої, людяної, доброзичливої, милосердної; </w:t>
      </w:r>
    </w:p>
    <w:p w:rsidR="00484AE4" w:rsidRDefault="00AA2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*безперервність і наступність виховання – досягнення цілісності і наступності у вихованні; перетворення його у процес, що триває впродовж усього життя людини; нероздільність знання і 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ння, що полягає в їх органічному поєднанні, підпорядкуванні змісту навчання і виховання, формування особистості; </w:t>
      </w:r>
    </w:p>
    <w:p w:rsidR="00484AE4" w:rsidRDefault="00AA21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*є</w:t>
      </w:r>
      <w:r>
        <w:rPr>
          <w:rFonts w:ascii="Times New Roman" w:hAnsi="Times New Roman" w:cs="Times New Roman"/>
          <w:sz w:val="28"/>
          <w:szCs w:val="28"/>
          <w:lang w:val="uk-UA"/>
        </w:rPr>
        <w:t>дність навчання і виховання - розвиток і формування особистості, опанування нею національною і світовою культурою здійснюється як єдиний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цес, що передбачає набуття знань, вироблення ставлень та цінностей, які в кінцевому рахунку обумовлюють світогляд та ідеали людини; </w:t>
      </w:r>
    </w:p>
    <w:p w:rsidR="00484AE4" w:rsidRDefault="00AA2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*диференціація та індивідуалізація виховного процесу – врахування у виховній роботі рівня фізичного, психічного, духовного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інтелектуального розвитку вихованців, стимулювання активності, розкриття творчої індивідуальності кожного;</w:t>
      </w:r>
    </w:p>
    <w:p w:rsidR="00484AE4" w:rsidRPr="00BB469F" w:rsidRDefault="00AA21F9">
      <w:pPr>
        <w:shd w:val="clear" w:color="auto" w:fill="FFFFFF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*гармонія родинного і суспільного виховання – організація педагогічного всеобучу батьків, об’єднання і координація зусиль усіх суспільних інструкц</w:t>
      </w:r>
      <w:r>
        <w:rPr>
          <w:rFonts w:ascii="Times New Roman" w:hAnsi="Times New Roman" w:cs="Times New Roman"/>
          <w:sz w:val="28"/>
          <w:szCs w:val="28"/>
          <w:lang w:val="uk-UA"/>
        </w:rPr>
        <w:t>ій.</w:t>
      </w:r>
    </w:p>
    <w:tbl>
      <w:tblPr>
        <w:tblStyle w:val="af0"/>
        <w:tblW w:w="9429" w:type="dxa"/>
        <w:tblLook w:val="04A0" w:firstRow="1" w:lastRow="0" w:firstColumn="1" w:lastColumn="0" w:noHBand="0" w:noVBand="1"/>
      </w:tblPr>
      <w:tblGrid>
        <w:gridCol w:w="816"/>
        <w:gridCol w:w="2126"/>
        <w:gridCol w:w="6487"/>
      </w:tblGrid>
      <w:tr w:rsidR="00484A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 реалізації</w:t>
            </w:r>
          </w:p>
        </w:tc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Стратегічні завдання</w:t>
            </w:r>
          </w:p>
        </w:tc>
      </w:tr>
      <w:tr w:rsidR="00484A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впроваджувати освітній проєкт «Школа любові, злагоди і допомоги».</w:t>
            </w:r>
          </w:p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-Формувати національно-патріотичний світогляд дітей.</w:t>
            </w:r>
          </w:p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-Впроваджувати здоров’язберігаючий проєкт «Країна здорових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дітей».</w:t>
            </w:r>
          </w:p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-Продовжувати розвивати екологічні компетентності шляхом участі у діяльності екологічної організації «Зелена планета»</w:t>
            </w:r>
          </w:p>
        </w:tc>
      </w:tr>
      <w:tr w:rsidR="00484A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впроваджувати здоров’язберігаючий проєкт «Країна здорових дітей».</w:t>
            </w:r>
          </w:p>
          <w:p w:rsidR="00484AE4" w:rsidRDefault="00AA2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-Створювати умови для інтеграції осві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тнього простору у зовнішній культурно-освітній простір.</w:t>
            </w:r>
          </w:p>
          <w:p w:rsidR="00484AE4" w:rsidRDefault="00AA2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-Розвивати соціальні компетентності дітей.</w:t>
            </w:r>
          </w:p>
          <w:p w:rsidR="00484AE4" w:rsidRDefault="00AA2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-Здійснити моніторинг родинно-сімейного виховання.</w:t>
            </w:r>
          </w:p>
        </w:tc>
      </w:tr>
      <w:tr w:rsidR="00484A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впроваджувати здоров’язберігаючий проєкт «Країна здорових дітей».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-Проводити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педагогічних працівників щодо оволодіння ними методик раннього виявлення булінгу.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-Здійснити моніторинг щодо проявів насилля над дітьми.</w:t>
            </w:r>
          </w:p>
        </w:tc>
      </w:tr>
      <w:tr w:rsidR="00484A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-Створити шкільну теле-відеостудію та радіоцентр.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-Сприяти комунікації учасників освітнього проце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формувати національно-патріотичний світогляд вихованців.</w:t>
            </w:r>
          </w:p>
        </w:tc>
      </w:tr>
      <w:tr w:rsidR="00484AE4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2024-2025</w:t>
            </w:r>
          </w:p>
        </w:tc>
        <w:tc>
          <w:tcPr>
            <w:tcW w:w="648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-Розвивати навички позитивного мислення.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-Підбити підсумки участі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здоров’язберігаючому проєкті «Країна здорових дітей».</w:t>
            </w:r>
          </w:p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-Орієнтуватися на створенні ситуацій успіху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отримання позитивного результату.</w:t>
            </w:r>
          </w:p>
          <w:p w:rsidR="00484AE4" w:rsidRDefault="00AA21F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-Моніторингові дослідження якості виховного простору.</w:t>
            </w:r>
          </w:p>
        </w:tc>
      </w:tr>
    </w:tbl>
    <w:p w:rsidR="00484AE4" w:rsidRDefault="00484A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E4" w:rsidRDefault="00AA21F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реалізації.</w:t>
      </w:r>
    </w:p>
    <w:p w:rsidR="00484AE4" w:rsidRDefault="00AA21F9">
      <w:pPr>
        <w:pStyle w:val="ac"/>
        <w:spacing w:beforeAutospacing="0" w:after="0" w:afterAutospacing="0" w:line="276" w:lineRule="auto"/>
        <w:ind w:hanging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1.Організації і проведення засідань методичних кафедр вихователів, класних керівників відповідної тематики.</w:t>
      </w:r>
    </w:p>
    <w:p w:rsidR="00484AE4" w:rsidRDefault="00AA21F9">
      <w:pPr>
        <w:pStyle w:val="ac"/>
        <w:spacing w:beforeAutospacing="0" w:after="0" w:afterAutospacing="0" w:line="276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2.Проведення профорієнтаційної роботи </w:t>
      </w:r>
      <w:r>
        <w:rPr>
          <w:sz w:val="28"/>
          <w:szCs w:val="28"/>
        </w:rPr>
        <w:t>серед здобувачів освіти середньої та старшої ланки</w:t>
      </w:r>
      <w:r>
        <w:rPr>
          <w:sz w:val="28"/>
          <w:szCs w:val="28"/>
          <w:lang w:val="uk-UA"/>
        </w:rPr>
        <w:t>.</w:t>
      </w:r>
    </w:p>
    <w:p w:rsidR="00484AE4" w:rsidRDefault="00AA21F9">
      <w:pPr>
        <w:pStyle w:val="ac"/>
        <w:spacing w:beforeAutospacing="0" w:after="0" w:afterAutospacing="0" w:line="276" w:lineRule="auto"/>
        <w:ind w:left="-113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3.Організація роботи самоврядування</w:t>
      </w:r>
      <w:r>
        <w:rPr>
          <w:sz w:val="28"/>
          <w:szCs w:val="28"/>
          <w:lang w:val="uk-UA"/>
        </w:rPr>
        <w:t xml:space="preserve"> здобувачів освіти.</w:t>
      </w:r>
    </w:p>
    <w:p w:rsidR="00484AE4" w:rsidRDefault="00AA21F9">
      <w:pPr>
        <w:pStyle w:val="ac"/>
        <w:spacing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4.Проведення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 форм позакласної діяльності</w:t>
      </w:r>
      <w:r>
        <w:rPr>
          <w:sz w:val="28"/>
          <w:szCs w:val="28"/>
        </w:rPr>
        <w:t>, впровадження на практиці соціо-культурної змістової лінії.</w:t>
      </w:r>
    </w:p>
    <w:p w:rsidR="00484AE4" w:rsidRDefault="00AA21F9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5.Участь у Міжнародних, Всеукраїнських,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регіональних конкурсах, виставках.</w:t>
      </w:r>
    </w:p>
    <w:p w:rsidR="00484AE4" w:rsidRDefault="00AA21F9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6.Залучення учнів та педагогічних працівників до участі в освітніх проєктах.</w:t>
      </w: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ІІ.Методична складова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84AE4" w:rsidRDefault="00AA21F9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поліпшення психолого-педагогічної інформаційної, методичної та практичної підготовки педагогічних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дрів.</w:t>
      </w:r>
    </w:p>
    <w:p w:rsidR="00484AE4" w:rsidRDefault="00AA21F9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 педагогічної майстерності вчит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лів.</w:t>
      </w:r>
    </w:p>
    <w:p w:rsidR="00484AE4" w:rsidRDefault="00AA21F9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активної постійно діючої системи безперервної освіти педагогів.</w:t>
      </w:r>
    </w:p>
    <w:p w:rsidR="00484AE4" w:rsidRDefault="00AA21F9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оптимальних умов для реалізації інноваційних проектів та співробітництва між учителями-фахівцями.</w:t>
      </w:r>
    </w:p>
    <w:p w:rsidR="00484AE4" w:rsidRDefault="00AA21F9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лення інтелектуально-кадрового потенціалу як важливого ресурсу інноваційного розвитку та ефективної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системи методичних заходів щодо розвитку професійної компетентності інтелектуально-кадрового потенціалу вчителів,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вихователів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поширення та впровадження позитивного досвіду роботи.</w:t>
      </w:r>
    </w:p>
    <w:p w:rsidR="00484AE4" w:rsidRDefault="00484AE4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1.Постійний моніторинг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 професійної компетентності, якості надання освітніх послуг.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2.Створення моделей методичної роботи з групами педагогів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 рівня професіо</w:t>
      </w:r>
      <w:r>
        <w:rPr>
          <w:sz w:val="28"/>
          <w:szCs w:val="28"/>
        </w:rPr>
        <w:t>налізму.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3.Удосконалення особистого досвіду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</w:t>
      </w:r>
      <w:proofErr w:type="gramEnd"/>
      <w:r>
        <w:rPr>
          <w:sz w:val="28"/>
          <w:szCs w:val="28"/>
        </w:rPr>
        <w:t>і кращих досягнень науки і практики викладання.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4.Участь у конкурсах педагогічної майстерності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рівнях.</w:t>
      </w:r>
    </w:p>
    <w:tbl>
      <w:tblPr>
        <w:tblStyle w:val="af0"/>
        <w:tblW w:w="8851" w:type="dxa"/>
        <w:tblInd w:w="720" w:type="dxa"/>
        <w:tblLook w:val="04A0" w:firstRow="1" w:lastRow="0" w:firstColumn="1" w:lastColumn="0" w:noHBand="0" w:noVBand="1"/>
      </w:tblPr>
      <w:tblGrid>
        <w:gridCol w:w="1088"/>
        <w:gridCol w:w="2269"/>
        <w:gridCol w:w="5494"/>
      </w:tblGrid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-Забезпечити підвищення  </w:t>
            </w:r>
            <w:r>
              <w:rPr>
                <w:lang w:val="uk-UA"/>
              </w:rPr>
              <w:t>кваліфікації педагогічних працівників за накопичувальною системою; (не менше 30 год.).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-Залучити усіх педагогічних працівників до участі у професійних конкурсах.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-Узагальнити досвід роботи учителя  логопеда Швидкої І.А., вихователя Прикорень В.А.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2021-2</w:t>
            </w:r>
            <w:r>
              <w:rPr>
                <w:lang w:val="uk-UA"/>
              </w:rPr>
              <w:t>022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-Стимулювати творчість педагогічних працівників шляхом відзначення кращих.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для успішної інноваційної роботи.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2022-2023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-Сприяти підвищенню якісного складу педагогічних працівників.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для успішної інноваційної роботи.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2023-2024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-Сприяти підвищенню якісного складу педагогічних працівників.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-Здійснити моніторинг рівня професійної компетентності педагогів.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2024-2025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-Провести аналіз підвищення  кваліфікації педагогічних працівників за накопичувальною системою;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</w:t>
            </w:r>
            <w:r>
              <w:rPr>
                <w:lang w:val="uk-UA"/>
              </w:rPr>
              <w:t>нити досвід роботи учителя початкових класів Лимешко Т.С.</w:t>
            </w:r>
          </w:p>
        </w:tc>
      </w:tr>
    </w:tbl>
    <w:p w:rsidR="00484AE4" w:rsidRDefault="00484AE4">
      <w:pPr>
        <w:pStyle w:val="ac"/>
        <w:spacing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84AE4" w:rsidRDefault="00484A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ІІІ.Система збереження і зміцнення здоров’я учня та вчителя.</w:t>
      </w: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цілісної системи позитивного підходу до здорового способу життя, забезпечення якісної підготовки здоров’язберігаючих технологій навчання та виховання.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формуванню підстав для критичного мислення відносно знань, навичок, практичних дій,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збереження здоров’я.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учнів необхідною інформацією для формування особистої стратегії, яка б дозволила зберегти і зміцнити здоров’я.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науково-інформаційного простору з питань збереження та зміцнення здоров’я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Розширення та урізноманітнення шляхів взаємодії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батьків і громадськості в контексті зміцнення здоров’я.</w:t>
      </w:r>
    </w:p>
    <w:p w:rsidR="00484AE4" w:rsidRDefault="00AA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-Впровадження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язбережувального проєкту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сприяння здоров’ю зі створення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здоров’язбережувального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«Країна здорових дітей».</w:t>
      </w:r>
    </w:p>
    <w:p w:rsidR="00484AE4" w:rsidRDefault="00484AE4">
      <w:pPr>
        <w:pStyle w:val="5"/>
        <w:spacing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484AE4" w:rsidRDefault="00AA21F9">
      <w:pPr>
        <w:pStyle w:val="5"/>
        <w:spacing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A"/>
          <w:sz w:val="28"/>
          <w:szCs w:val="28"/>
        </w:rPr>
        <w:t>Управлінський аспект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координація дій усіх учасників освітнього процесу, створення умов для їх продуктивної творчої діяльності.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1.Управління якістю осві</w:t>
      </w:r>
      <w:proofErr w:type="gramStart"/>
      <w:r>
        <w:rPr>
          <w:sz w:val="28"/>
          <w:szCs w:val="28"/>
        </w:rPr>
        <w:t>ти на</w:t>
      </w:r>
      <w:proofErr w:type="gramEnd"/>
      <w:r>
        <w:rPr>
          <w:sz w:val="28"/>
          <w:szCs w:val="28"/>
        </w:rPr>
        <w:t xml:space="preserve"> основі нових інноваційних технологій та осв</w:t>
      </w:r>
      <w:r>
        <w:rPr>
          <w:sz w:val="28"/>
          <w:szCs w:val="28"/>
        </w:rPr>
        <w:t>ітнього моніторингу.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2.Забезпечення відповідної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 педагогів, здатних якісно надавати освітні послуги здобувачам освіти.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3.Виконання завдань розвитку, спрямованих на самореалізацію особистості.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4.Створення умов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продуктивної творчої діяльності т</w:t>
      </w:r>
      <w:r>
        <w:rPr>
          <w:sz w:val="28"/>
          <w:szCs w:val="28"/>
        </w:rPr>
        <w:t>а проходження сертифікації педагогів.</w:t>
      </w:r>
    </w:p>
    <w:p w:rsidR="00484AE4" w:rsidRDefault="00484AE4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1.Впровадження в практику роботи Центру інноваційних технологій.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2.Створення сприятливого мікроклімату серед учасників освітнього процесу для успішного реалізації їх творчого потенціалу.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lastRenderedPageBreak/>
        <w:t>3.Забезпечен</w:t>
      </w:r>
      <w:r>
        <w:rPr>
          <w:sz w:val="28"/>
          <w:szCs w:val="28"/>
        </w:rPr>
        <w:t xml:space="preserve">ня виконання замовлень педагогічних працівників щодо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їх фахового рівня через заняття самоосвітою.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ідримка ініціативи кожного учасника освітнього процесу в його самореалізації.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5.Розкриття творчого потенціалу учасників освітнього процесу.</w:t>
      </w:r>
    </w:p>
    <w:p w:rsidR="00484AE4" w:rsidRDefault="00AA21F9">
      <w:pPr>
        <w:pStyle w:val="ac"/>
        <w:spacing w:beforeAutospacing="0" w:after="0" w:afterAutospacing="0" w:line="276" w:lineRule="auto"/>
        <w:ind w:firstLine="708"/>
        <w:jc w:val="both"/>
      </w:pPr>
      <w:r>
        <w:rPr>
          <w:sz w:val="28"/>
          <w:szCs w:val="28"/>
        </w:rPr>
        <w:t>Механізм управлінської діяльності включа</w:t>
      </w:r>
      <w:proofErr w:type="gramStart"/>
      <w:r>
        <w:rPr>
          <w:sz w:val="28"/>
          <w:szCs w:val="28"/>
        </w:rPr>
        <w:t>є:</w:t>
      </w:r>
      <w:proofErr w:type="gramEnd"/>
      <w:r>
        <w:rPr>
          <w:sz w:val="28"/>
          <w:szCs w:val="28"/>
        </w:rPr>
        <w:t xml:space="preserve"> діагностику, керування освітньою діяльністю, моніторинг.</w:t>
      </w:r>
    </w:p>
    <w:p w:rsidR="00484AE4" w:rsidRDefault="00AA21F9">
      <w:pPr>
        <w:pStyle w:val="ac"/>
        <w:spacing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метою демократизації контролю в управлінській діяльності передбачається залучення до нього працівників всіх ланок Центру, робота педагогів в режимі академічної свободи. </w:t>
      </w:r>
    </w:p>
    <w:tbl>
      <w:tblPr>
        <w:tblStyle w:val="af0"/>
        <w:tblW w:w="8851" w:type="dxa"/>
        <w:tblInd w:w="720" w:type="dxa"/>
        <w:tblLook w:val="04A0" w:firstRow="1" w:lastRow="0" w:firstColumn="1" w:lastColumn="0" w:noHBand="0" w:noVBand="1"/>
      </w:tblPr>
      <w:tblGrid>
        <w:gridCol w:w="1088"/>
        <w:gridCol w:w="2552"/>
        <w:gridCol w:w="5211"/>
      </w:tblGrid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-Забезпечення якості </w:t>
            </w:r>
            <w:r>
              <w:rPr>
                <w:lang w:val="uk-UA"/>
              </w:rPr>
              <w:t>освіти, що відповідає сучасним освітнім стандартам шляхом модернізації змісту й освітніх технологій, створення адаптованої моделі початкової школи на основі концептуальних ідей НУШ.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-Оновлення підходів до оцінки якості освіти шляхом оптимізації системи мон</w:t>
            </w:r>
            <w:r>
              <w:rPr>
                <w:lang w:val="uk-UA"/>
              </w:rPr>
              <w:t>іторингу.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-Створення нової моделі курсової перепідготовки педагогічних працівників.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-Забезпечення системного використання розвиваючих і здоров</w:t>
            </w:r>
            <w:r>
              <w:t>’</w:t>
            </w:r>
            <w:r>
              <w:rPr>
                <w:lang w:val="uk-UA"/>
              </w:rPr>
              <w:t>язберігаючих  педагогічних технологій в освітній діяльності;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-Активізація діяльності колегіальних ор</w:t>
            </w:r>
            <w:r>
              <w:rPr>
                <w:lang w:val="uk-UA"/>
              </w:rPr>
              <w:t>ганів управління в освітньому просторі Центру.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-Модернізація освітнього середовища відповідно до потреб.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2022-2023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-Удосконалення виховної системи в умовах соціалізації особистості.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-Розширення  інформаційного простору Центру.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2023-2024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-Реформування</w:t>
            </w:r>
            <w:r>
              <w:rPr>
                <w:lang w:val="uk-UA"/>
              </w:rPr>
              <w:t xml:space="preserve"> ресурсного забезпечення (кадри, матеріали, обладнання) Центру.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-Перехід до профільного навчання.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2024-2025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-Підвищення конкурентоздатності на ринку освітніх послуг. </w:t>
            </w:r>
          </w:p>
        </w:tc>
      </w:tr>
    </w:tbl>
    <w:p w:rsidR="00484AE4" w:rsidRDefault="00484AE4">
      <w:pPr>
        <w:pStyle w:val="5"/>
        <w:spacing w:before="0" w:after="2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484AE4" w:rsidRDefault="00AA21F9">
      <w:pPr>
        <w:pStyle w:val="5"/>
        <w:spacing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</w:rPr>
        <w:t>. Психолого-педагогічн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а складова.</w:t>
      </w:r>
      <w:proofErr w:type="gramEnd"/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формування особистості через шкі</w:t>
      </w:r>
      <w:proofErr w:type="gramStart"/>
      <w:r>
        <w:rPr>
          <w:sz w:val="28"/>
          <w:szCs w:val="28"/>
        </w:rPr>
        <w:t>льне</w:t>
      </w:r>
      <w:proofErr w:type="gramEnd"/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>родинне виховання з урахуванням: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•індивідуальних особливостей;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lastRenderedPageBreak/>
        <w:t>•здібностей;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•умінь та навичок.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завдання: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Створення: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-умов для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 самореалізації учасників освітнього процесу;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-умов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позитивної адаптації учнів до навчання у </w:t>
      </w:r>
      <w:r>
        <w:rPr>
          <w:sz w:val="28"/>
          <w:szCs w:val="28"/>
          <w:lang w:val="uk-UA"/>
        </w:rPr>
        <w:t xml:space="preserve"> Центрі</w:t>
      </w:r>
      <w:r>
        <w:rPr>
          <w:sz w:val="28"/>
          <w:szCs w:val="28"/>
        </w:rPr>
        <w:t>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.Забезпечення якісного психолого-педагогічного супроводу освітнього процесу.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.Практичне забезпечення корекційно-розвивальної роботи: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•діагностики особистісного розвитку;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•ціннісних орієнтацій;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статусу;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•виявлення вад і проблем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 роз</w:t>
      </w:r>
      <w:r>
        <w:rPr>
          <w:sz w:val="28"/>
          <w:szCs w:val="28"/>
        </w:rPr>
        <w:t>витку дитини.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.Орієнтація на соціально-психологічну профілактику негативних явищ в освітньому середовищі, профілактику девіантної поведінки.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Психолого-педагог</w:t>
      </w:r>
      <w:proofErr w:type="gramEnd"/>
      <w:r>
        <w:rPr>
          <w:sz w:val="28"/>
          <w:szCs w:val="28"/>
        </w:rPr>
        <w:t>ічна діагностика з виявлення у дітей: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•здібностей;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•схильностей;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•потреб;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відстеження динаміки і розвитку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учні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2.Консультації та навчання батьків, проведення батьківських зборі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3.Створення сприятливого психологічного клімату у всіх структурних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ідрозділах освітнього процесу.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.Морально-культурний особистий досвід учасників</w:t>
      </w:r>
      <w:r>
        <w:rPr>
          <w:sz w:val="28"/>
          <w:szCs w:val="28"/>
        </w:rPr>
        <w:t xml:space="preserve"> освітнього процесу.</w:t>
      </w: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0"/>
        <w:tblW w:w="8851" w:type="dxa"/>
        <w:tblInd w:w="720" w:type="dxa"/>
        <w:tblLook w:val="04A0" w:firstRow="1" w:lastRow="0" w:firstColumn="1" w:lastColumn="0" w:noHBand="0" w:noVBand="1"/>
      </w:tblPr>
      <w:tblGrid>
        <w:gridCol w:w="1088"/>
        <w:gridCol w:w="2552"/>
        <w:gridCol w:w="5211"/>
      </w:tblGrid>
      <w:tr w:rsidR="00484AE4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 w:rsidR="00484AE4" w:rsidRPr="00BB469F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сприяти удосконаленню співпраці працівників психологічної служби закладу з батьками (іншими законними представниками) учнів Центру; 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розробити дієві механізми отримання </w:t>
            </w:r>
            <w:r>
              <w:rPr>
                <w:lang w:val="uk-UA"/>
              </w:rPr>
              <w:t>зворотного зв’язку від батьків та учнів Центру щодо ефективності психологічного супроводу та актуальних особистісних питань.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розробити (адаптувати) корекційно-розвивальні програми для учнів початкової ланки відповідно до їхніх навичок, </w:t>
            </w:r>
            <w:r>
              <w:rPr>
                <w:lang w:val="uk-UA"/>
              </w:rPr>
              <w:t>освітніх потреб та року навчання.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2022-2023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сприяти успішній адаптації учнів 5-го класу до </w:t>
            </w:r>
            <w:r>
              <w:rPr>
                <w:lang w:val="uk-UA"/>
              </w:rPr>
              <w:lastRenderedPageBreak/>
              <w:t>умов середньої ланки;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підготовку та публікацію працівниками психологічної служби матеріалів, розробок занять, тренінгів бесід у періодичних фахови</w:t>
            </w:r>
            <w:r>
              <w:rPr>
                <w:lang w:val="uk-UA"/>
              </w:rPr>
              <w:t>х виданнях.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2023-2024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підготовку та публ</w:t>
            </w:r>
            <w:r>
              <w:rPr>
                <w:lang w:val="uk-UA"/>
              </w:rPr>
              <w:t>ікацію працівниками психологічної служби матеріалів, розробок занять, тренінгів бесід у періодичних фахових виданнях.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</w:tc>
      </w:tr>
      <w:tr w:rsidR="00484AE4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2024-2025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  <w:p w:rsidR="00484AE4" w:rsidRDefault="00AA21F9">
            <w:pPr>
              <w:pStyle w:val="ac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сприяти підтриманню діагностичного </w:t>
            </w:r>
            <w:r>
              <w:rPr>
                <w:lang w:val="uk-UA"/>
              </w:rPr>
              <w:t>інструментарію працівників психологічної служби у актуальному стані.</w:t>
            </w:r>
          </w:p>
        </w:tc>
      </w:tr>
    </w:tbl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84AE4" w:rsidRDefault="00AA21F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Матеріално-технічна складова</w:t>
      </w:r>
    </w:p>
    <w:p w:rsidR="00484AE4" w:rsidRDefault="00484AE4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AE4" w:rsidRDefault="00AA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іальної бази Центру на 2021-2025 роки</w:t>
      </w:r>
    </w:p>
    <w:tbl>
      <w:tblPr>
        <w:tblStyle w:val="af0"/>
        <w:tblW w:w="10178" w:type="dxa"/>
        <w:tblInd w:w="675" w:type="dxa"/>
        <w:tblLook w:val="04A0" w:firstRow="1" w:lastRow="0" w:firstColumn="1" w:lastColumn="0" w:noHBand="0" w:noVBand="1"/>
      </w:tblPr>
      <w:tblGrid>
        <w:gridCol w:w="3065"/>
        <w:gridCol w:w="1247"/>
        <w:gridCol w:w="1247"/>
        <w:gridCol w:w="1247"/>
        <w:gridCol w:w="1246"/>
        <w:gridCol w:w="878"/>
        <w:gridCol w:w="1248"/>
      </w:tblGrid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 актової зали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 спортивної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даху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комунікацій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водопровідної мережі (водонапірна башта-навчальний корпус)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тепломережі (від котельні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корпусу)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приміщень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узлів спального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Влаштування пандуса на вході в спальний корпус  та заміна вхідних дверей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вхідних дверей навчального корпусу і влаштування простінка із цегли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приміщень їдальні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стелі овочесховища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 спальних кімнат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Заміна вікон на пластикові (спальний корпус) ІІІ поверх</w:t>
            </w:r>
            <w:proofErr w:type="gramEnd"/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зовнішньої огорожі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металевих секцій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секцій євроогорожі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протипожежної сигналізації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Проєктні роботи по ОП і ПС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навчальному корпусі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rPr>
          <w:trHeight w:val="619"/>
        </w:trPr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Монтажні роботи по ОП і ПС в навчальному корпусі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обладнання для пральні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Промислова машина для прання      25 кг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tabs>
                <w:tab w:val="left" w:pos="27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обладнання для їдальні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rPr>
          <w:trHeight w:val="194"/>
        </w:trPr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жарочний 3х секціонний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rPr>
          <w:trHeight w:val="194"/>
        </w:trPr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Посудомиюча машина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8931" w:type="dxa"/>
            <w:gridSpan w:val="6"/>
            <w:shd w:val="clear" w:color="auto" w:fill="auto"/>
            <w:tcMar>
              <w:left w:w="108" w:type="dxa"/>
            </w:tcMar>
          </w:tcPr>
          <w:p w:rsidR="00484AE4" w:rsidRDefault="00AA21F9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та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кімнат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 трансформери зі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ільцями для початкових класів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Меблеві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інки для початкових класів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 трансформери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ільцями для початкових класів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інка в початковий клас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Стенди у класні кімнати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 в кабінет математики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ісла- трансформери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в кабінет психолога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інка в кабінет трудового навчання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 в кабінет психолога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 в кабінет української мови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ілець для вчителя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Телевізори в ігрові кімнати 3 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М’які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ісла в ігрові кімнати 6 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ільці н/м в ігрові кімнати 24 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  <w:tr w:rsidR="00484AE4">
        <w:tc>
          <w:tcPr>
            <w:tcW w:w="3066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Дивани в ігрові кімнати 3 шт.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6" w:type="dxa"/>
            <w:shd w:val="clear" w:color="auto" w:fill="auto"/>
            <w:tcMar>
              <w:left w:w="108" w:type="dxa"/>
            </w:tcMar>
          </w:tcPr>
          <w:p w:rsidR="00484AE4" w:rsidRDefault="00484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</w:tcMar>
            <w:vAlign w:val="center"/>
          </w:tcPr>
          <w:p w:rsidR="00484AE4" w:rsidRDefault="00AA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AE4" w:rsidRDefault="00484AE4">
            <w:pPr>
              <w:spacing w:after="0" w:line="240" w:lineRule="auto"/>
            </w:pPr>
          </w:p>
        </w:tc>
      </w:tr>
    </w:tbl>
    <w:p w:rsidR="00484AE4" w:rsidRDefault="00484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AE4" w:rsidRDefault="00AA21F9">
      <w:pPr>
        <w:pStyle w:val="ac"/>
        <w:spacing w:beforeAutospacing="0" w:after="0" w:afterAutospacing="0" w:line="276" w:lineRule="auto"/>
        <w:ind w:firstLine="708"/>
        <w:jc w:val="both"/>
      </w:pPr>
      <w:r>
        <w:rPr>
          <w:sz w:val="28"/>
          <w:szCs w:val="28"/>
          <w:lang w:val="uk-UA"/>
        </w:rPr>
        <w:t xml:space="preserve">Фінансово-господарська діяльність здійснюється на основі коштів Державного та місцевого бюджетів, що надходять у розмірі, передбаченому нормативами фінансування закладу для забезпечення належних умов його </w:t>
      </w:r>
      <w:r>
        <w:rPr>
          <w:sz w:val="28"/>
          <w:szCs w:val="28"/>
          <w:lang w:val="uk-UA"/>
        </w:rPr>
        <w:t>життєдіяльності.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Джерелами позабюджетного фінансування Центру є добровільна благодійна допомога батькі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спонсорів.</w:t>
      </w:r>
    </w:p>
    <w:p w:rsidR="00484AE4" w:rsidRDefault="00484AE4">
      <w:pPr>
        <w:pStyle w:val="5"/>
        <w:spacing w:before="0" w:after="200"/>
        <w:jc w:val="both"/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ru-RU"/>
        </w:rPr>
      </w:pPr>
    </w:p>
    <w:p w:rsidR="00484AE4" w:rsidRDefault="00AA21F9">
      <w:pPr>
        <w:pStyle w:val="5"/>
        <w:spacing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 w:eastAsia="ru-RU"/>
        </w:rPr>
        <w:t xml:space="preserve"> Очікувані результати.</w:t>
      </w:r>
    </w:p>
    <w:p w:rsidR="00484AE4" w:rsidRDefault="00484AE4">
      <w:pPr>
        <w:pStyle w:val="ac"/>
        <w:spacing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484AE4" w:rsidRPr="00BB469F" w:rsidRDefault="00AA21F9">
      <w:pPr>
        <w:pStyle w:val="ac"/>
        <w:spacing w:beforeAutospacing="0" w:after="0" w:afterAutospacing="0" w:line="276" w:lineRule="auto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Педагоги, як учасники дидактичної підсистеми, сприяють опануванню дитиною компетенцій гармонійної особистості, за</w:t>
      </w:r>
      <w:r>
        <w:rPr>
          <w:sz w:val="28"/>
          <w:szCs w:val="28"/>
          <w:lang w:val="uk-UA"/>
        </w:rPr>
        <w:t>безпечують сприятливі умови для фізичного, інтелектуального, психологічного, духовного, соціального становлення особистості школярів, досягнення ними рівня освіченості, який відповідає ступеню навчання та потенційним можливостям здобувачів освіти.</w:t>
      </w:r>
    </w:p>
    <w:p w:rsidR="00484AE4" w:rsidRDefault="00AA21F9">
      <w:pPr>
        <w:pStyle w:val="ac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впро</w:t>
      </w:r>
      <w:r>
        <w:rPr>
          <w:sz w:val="28"/>
          <w:szCs w:val="28"/>
        </w:rPr>
        <w:t xml:space="preserve">вадження в Центрі особистісно й компетентнісно зорієнтованого навчання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закладі створені сприятливі умови: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•освітній процес здійснюється відповідно до навчального плану;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•удосконалюється мотиваційне середовище дитини;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lastRenderedPageBreak/>
        <w:t>•створюються можливості вибору учнями</w:t>
      </w:r>
      <w:r>
        <w:rPr>
          <w:sz w:val="28"/>
          <w:szCs w:val="28"/>
        </w:rPr>
        <w:t xml:space="preserve"> освітнього </w:t>
      </w:r>
      <w:proofErr w:type="gramStart"/>
      <w:r>
        <w:rPr>
          <w:sz w:val="28"/>
          <w:szCs w:val="28"/>
        </w:rPr>
        <w:t>проф</w:t>
      </w:r>
      <w:proofErr w:type="gramEnd"/>
      <w:r>
        <w:rPr>
          <w:sz w:val="28"/>
          <w:szCs w:val="28"/>
        </w:rPr>
        <w:t>ілю відповідно до індивідуальних психофізичних особливостей та особистих побажань;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•особиста відповідальність педагога за результати наданих освітніх послуг;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ідвищується професійна майстерність педагогів шляхом проходження сертифікації;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>накопичується особистий педагогічний досвід (створення авторських програм, методичних розробок тощо);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•здійснюється комп'ютеризація освітнього процесу;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•розширилася мережа гуртків</w:t>
      </w:r>
      <w:r>
        <w:rPr>
          <w:sz w:val="28"/>
          <w:szCs w:val="28"/>
          <w:lang w:val="uk-UA"/>
        </w:rPr>
        <w:t>, спортивних секцій</w:t>
      </w:r>
      <w:r>
        <w:rPr>
          <w:sz w:val="28"/>
          <w:szCs w:val="28"/>
        </w:rPr>
        <w:t>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•здобувачі освіти залучаються до участі в управлінні осв</w:t>
      </w:r>
      <w:r>
        <w:rPr>
          <w:sz w:val="28"/>
          <w:szCs w:val="28"/>
        </w:rPr>
        <w:t xml:space="preserve">ітніми справами з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видів діяльності;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•посилюється оздоровча спрямованість освітнього процесу, комплексний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ідхід до гармонійного формування всіх компонентів здоров'я;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•створюється інформаційне забезпечення для переходу закладу до роботи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ідкритому </w:t>
      </w:r>
      <w:r>
        <w:rPr>
          <w:sz w:val="28"/>
          <w:szCs w:val="28"/>
        </w:rPr>
        <w:t>інноваційному режимі;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>•упроваджуються інноваційні методи формування життєвої компетентності учнів;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•проводиться діагностика та моніторингові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якості освітніх послуг;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</w:rPr>
        <w:t xml:space="preserve">•автономія закладу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академічна, організаційна, кадрова, фінансова).</w:t>
      </w:r>
    </w:p>
    <w:p w:rsidR="00484AE4" w:rsidRDefault="00AA21F9">
      <w:pPr>
        <w:pStyle w:val="ac"/>
        <w:spacing w:beforeAutospacing="0" w:after="0" w:afterAutospacing="0" w:line="276" w:lineRule="auto"/>
        <w:jc w:val="both"/>
      </w:pPr>
      <w:r>
        <w:rPr>
          <w:sz w:val="28"/>
          <w:szCs w:val="28"/>
          <w:lang w:val="uk-UA"/>
        </w:rPr>
        <w:t xml:space="preserve"> </w:t>
      </w:r>
    </w:p>
    <w:sectPr w:rsidR="00484AE4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F9" w:rsidRDefault="00AA21F9">
      <w:pPr>
        <w:spacing w:after="0" w:line="240" w:lineRule="auto"/>
      </w:pPr>
      <w:r>
        <w:separator/>
      </w:r>
    </w:p>
  </w:endnote>
  <w:endnote w:type="continuationSeparator" w:id="0">
    <w:p w:rsidR="00AA21F9" w:rsidRDefault="00A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F9" w:rsidRDefault="00AA21F9">
      <w:pPr>
        <w:spacing w:after="0" w:line="240" w:lineRule="auto"/>
      </w:pPr>
      <w:r>
        <w:separator/>
      </w:r>
    </w:p>
  </w:footnote>
  <w:footnote w:type="continuationSeparator" w:id="0">
    <w:p w:rsidR="00AA21F9" w:rsidRDefault="00AA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88403"/>
      <w:docPartObj>
        <w:docPartGallery w:val="Page Numbers (Top of Page)"/>
        <w:docPartUnique/>
      </w:docPartObj>
    </w:sdtPr>
    <w:sdtEndPr/>
    <w:sdtContent>
      <w:p w:rsidR="00484AE4" w:rsidRDefault="00AA21F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B469F">
          <w:rPr>
            <w:noProof/>
          </w:rPr>
          <w:t>2</w:t>
        </w:r>
        <w:r>
          <w:fldChar w:fldCharType="end"/>
        </w:r>
      </w:p>
    </w:sdtContent>
  </w:sdt>
  <w:p w:rsidR="00484AE4" w:rsidRDefault="00484AE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E4"/>
    <w:rsid w:val="00484AE4"/>
    <w:rsid w:val="00AA21F9"/>
    <w:rsid w:val="00B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98"/>
    <w:pPr>
      <w:spacing w:after="200" w:line="276" w:lineRule="auto"/>
    </w:pPr>
  </w:style>
  <w:style w:type="paragraph" w:styleId="5">
    <w:name w:val="heading 5"/>
    <w:basedOn w:val="a"/>
    <w:link w:val="50"/>
    <w:uiPriority w:val="9"/>
    <w:unhideWhenUsed/>
    <w:qFormat/>
    <w:rsid w:val="00DB2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DB22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Основной текст с отступом Знак"/>
    <w:basedOn w:val="a0"/>
    <w:qFormat/>
    <w:rsid w:val="00D5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D51DE7"/>
  </w:style>
  <w:style w:type="character" w:customStyle="1" w:styleId="a5">
    <w:name w:val="Нижний колонтитул Знак"/>
    <w:basedOn w:val="a0"/>
    <w:uiPriority w:val="99"/>
    <w:qFormat/>
    <w:rsid w:val="00D51DE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rFonts w:eastAsia="Calibri" w:cs="Calibri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eastAsia="Calibri" w:cs="Times New Roman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eastAsia="Calibri" w:cs="Times New Roman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DC750C"/>
    <w:pPr>
      <w:ind w:left="720"/>
      <w:contextualSpacing/>
    </w:pPr>
  </w:style>
  <w:style w:type="paragraph" w:styleId="ac">
    <w:name w:val="Normal (Web)"/>
    <w:basedOn w:val="a"/>
    <w:unhideWhenUsed/>
    <w:qFormat/>
    <w:rsid w:val="00DB22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rsid w:val="00D57039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qFormat/>
    <w:rsid w:val="00D53A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e">
    <w:name w:val="header"/>
    <w:basedOn w:val="a"/>
    <w:uiPriority w:val="99"/>
    <w:unhideWhenUsed/>
    <w:rsid w:val="00D51DE7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51DE7"/>
    <w:pPr>
      <w:tabs>
        <w:tab w:val="center" w:pos="4819"/>
        <w:tab w:val="right" w:pos="9639"/>
      </w:tabs>
      <w:spacing w:after="0" w:line="240" w:lineRule="auto"/>
    </w:pPr>
  </w:style>
  <w:style w:type="table" w:styleId="af0">
    <w:name w:val="Table Grid"/>
    <w:basedOn w:val="a1"/>
    <w:uiPriority w:val="59"/>
    <w:rsid w:val="003B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B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98"/>
    <w:pPr>
      <w:spacing w:after="200" w:line="276" w:lineRule="auto"/>
    </w:pPr>
  </w:style>
  <w:style w:type="paragraph" w:styleId="5">
    <w:name w:val="heading 5"/>
    <w:basedOn w:val="a"/>
    <w:link w:val="50"/>
    <w:uiPriority w:val="9"/>
    <w:unhideWhenUsed/>
    <w:qFormat/>
    <w:rsid w:val="00DB2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rsid w:val="00DB22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Основной текст с отступом Знак"/>
    <w:basedOn w:val="a0"/>
    <w:qFormat/>
    <w:rsid w:val="00D5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D51DE7"/>
  </w:style>
  <w:style w:type="character" w:customStyle="1" w:styleId="a5">
    <w:name w:val="Нижний колонтитул Знак"/>
    <w:basedOn w:val="a0"/>
    <w:uiPriority w:val="99"/>
    <w:qFormat/>
    <w:rsid w:val="00D51DE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sz w:val="20"/>
    </w:rPr>
  </w:style>
  <w:style w:type="character" w:customStyle="1" w:styleId="ListLabel245">
    <w:name w:val="ListLabel 245"/>
    <w:qFormat/>
    <w:rPr>
      <w:sz w:val="20"/>
    </w:rPr>
  </w:style>
  <w:style w:type="character" w:customStyle="1" w:styleId="ListLabel246">
    <w:name w:val="ListLabel 246"/>
    <w:qFormat/>
    <w:rPr>
      <w:sz w:val="20"/>
    </w:rPr>
  </w:style>
  <w:style w:type="character" w:customStyle="1" w:styleId="ListLabel247">
    <w:name w:val="ListLabel 247"/>
    <w:qFormat/>
    <w:rPr>
      <w:sz w:val="20"/>
    </w:rPr>
  </w:style>
  <w:style w:type="character" w:customStyle="1" w:styleId="ListLabel248">
    <w:name w:val="ListLabel 248"/>
    <w:qFormat/>
    <w:rPr>
      <w:sz w:val="20"/>
    </w:rPr>
  </w:style>
  <w:style w:type="character" w:customStyle="1" w:styleId="ListLabel249">
    <w:name w:val="ListLabel 249"/>
    <w:qFormat/>
    <w:rPr>
      <w:sz w:val="20"/>
    </w:rPr>
  </w:style>
  <w:style w:type="character" w:customStyle="1" w:styleId="ListLabel250">
    <w:name w:val="ListLabel 250"/>
    <w:qFormat/>
    <w:rPr>
      <w:sz w:val="20"/>
    </w:rPr>
  </w:style>
  <w:style w:type="character" w:customStyle="1" w:styleId="ListLabel251">
    <w:name w:val="ListLabel 251"/>
    <w:qFormat/>
    <w:rPr>
      <w:sz w:val="20"/>
    </w:rPr>
  </w:style>
  <w:style w:type="character" w:customStyle="1" w:styleId="ListLabel252">
    <w:name w:val="ListLabel 252"/>
    <w:qFormat/>
    <w:rPr>
      <w:sz w:val="20"/>
    </w:rPr>
  </w:style>
  <w:style w:type="character" w:customStyle="1" w:styleId="ListLabel253">
    <w:name w:val="ListLabel 253"/>
    <w:qFormat/>
    <w:rPr>
      <w:sz w:val="20"/>
    </w:rPr>
  </w:style>
  <w:style w:type="character" w:customStyle="1" w:styleId="ListLabel254">
    <w:name w:val="ListLabel 254"/>
    <w:qFormat/>
    <w:rPr>
      <w:sz w:val="20"/>
    </w:rPr>
  </w:style>
  <w:style w:type="character" w:customStyle="1" w:styleId="ListLabel255">
    <w:name w:val="ListLabel 255"/>
    <w:qFormat/>
    <w:rPr>
      <w:sz w:val="20"/>
    </w:rPr>
  </w:style>
  <w:style w:type="character" w:customStyle="1" w:styleId="ListLabel256">
    <w:name w:val="ListLabel 256"/>
    <w:qFormat/>
    <w:rPr>
      <w:sz w:val="20"/>
    </w:rPr>
  </w:style>
  <w:style w:type="character" w:customStyle="1" w:styleId="ListLabel257">
    <w:name w:val="ListLabel 257"/>
    <w:qFormat/>
    <w:rPr>
      <w:sz w:val="20"/>
    </w:rPr>
  </w:style>
  <w:style w:type="character" w:customStyle="1" w:styleId="ListLabel258">
    <w:name w:val="ListLabel 258"/>
    <w:qFormat/>
    <w:rPr>
      <w:sz w:val="20"/>
    </w:rPr>
  </w:style>
  <w:style w:type="character" w:customStyle="1" w:styleId="ListLabel259">
    <w:name w:val="ListLabel 259"/>
    <w:qFormat/>
    <w:rPr>
      <w:sz w:val="20"/>
    </w:rPr>
  </w:style>
  <w:style w:type="character" w:customStyle="1" w:styleId="ListLabel260">
    <w:name w:val="ListLabel 260"/>
    <w:qFormat/>
    <w:rPr>
      <w:sz w:val="20"/>
    </w:rPr>
  </w:style>
  <w:style w:type="character" w:customStyle="1" w:styleId="ListLabel261">
    <w:name w:val="ListLabel 261"/>
    <w:qFormat/>
    <w:rPr>
      <w:sz w:val="20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sz w:val="20"/>
    </w:rPr>
  </w:style>
  <w:style w:type="character" w:customStyle="1" w:styleId="ListLabel281">
    <w:name w:val="ListLabel 281"/>
    <w:qFormat/>
    <w:rPr>
      <w:sz w:val="20"/>
    </w:rPr>
  </w:style>
  <w:style w:type="character" w:customStyle="1" w:styleId="ListLabel282">
    <w:name w:val="ListLabel 282"/>
    <w:qFormat/>
    <w:rPr>
      <w:sz w:val="20"/>
    </w:rPr>
  </w:style>
  <w:style w:type="character" w:customStyle="1" w:styleId="ListLabel283">
    <w:name w:val="ListLabel 283"/>
    <w:qFormat/>
    <w:rPr>
      <w:sz w:val="20"/>
    </w:rPr>
  </w:style>
  <w:style w:type="character" w:customStyle="1" w:styleId="ListLabel284">
    <w:name w:val="ListLabel 284"/>
    <w:qFormat/>
    <w:rPr>
      <w:sz w:val="20"/>
    </w:rPr>
  </w:style>
  <w:style w:type="character" w:customStyle="1" w:styleId="ListLabel285">
    <w:name w:val="ListLabel 285"/>
    <w:qFormat/>
    <w:rPr>
      <w:sz w:val="20"/>
    </w:rPr>
  </w:style>
  <w:style w:type="character" w:customStyle="1" w:styleId="ListLabel286">
    <w:name w:val="ListLabel 286"/>
    <w:qFormat/>
    <w:rPr>
      <w:sz w:val="20"/>
    </w:rPr>
  </w:style>
  <w:style w:type="character" w:customStyle="1" w:styleId="ListLabel287">
    <w:name w:val="ListLabel 287"/>
    <w:qFormat/>
    <w:rPr>
      <w:sz w:val="20"/>
    </w:rPr>
  </w:style>
  <w:style w:type="character" w:customStyle="1" w:styleId="ListLabel288">
    <w:name w:val="ListLabel 288"/>
    <w:qFormat/>
    <w:rPr>
      <w:sz w:val="20"/>
    </w:rPr>
  </w:style>
  <w:style w:type="character" w:customStyle="1" w:styleId="ListLabel289">
    <w:name w:val="ListLabel 289"/>
    <w:qFormat/>
    <w:rPr>
      <w:sz w:val="20"/>
    </w:rPr>
  </w:style>
  <w:style w:type="character" w:customStyle="1" w:styleId="ListLabel290">
    <w:name w:val="ListLabel 290"/>
    <w:qFormat/>
    <w:rPr>
      <w:sz w:val="20"/>
    </w:rPr>
  </w:style>
  <w:style w:type="character" w:customStyle="1" w:styleId="ListLabel291">
    <w:name w:val="ListLabel 291"/>
    <w:qFormat/>
    <w:rPr>
      <w:sz w:val="20"/>
    </w:rPr>
  </w:style>
  <w:style w:type="character" w:customStyle="1" w:styleId="ListLabel292">
    <w:name w:val="ListLabel 292"/>
    <w:qFormat/>
    <w:rPr>
      <w:sz w:val="20"/>
    </w:rPr>
  </w:style>
  <w:style w:type="character" w:customStyle="1" w:styleId="ListLabel293">
    <w:name w:val="ListLabel 293"/>
    <w:qFormat/>
    <w:rPr>
      <w:sz w:val="20"/>
    </w:rPr>
  </w:style>
  <w:style w:type="character" w:customStyle="1" w:styleId="ListLabel294">
    <w:name w:val="ListLabel 294"/>
    <w:qFormat/>
    <w:rPr>
      <w:sz w:val="20"/>
    </w:rPr>
  </w:style>
  <w:style w:type="character" w:customStyle="1" w:styleId="ListLabel295">
    <w:name w:val="ListLabel 295"/>
    <w:qFormat/>
    <w:rPr>
      <w:sz w:val="20"/>
    </w:rPr>
  </w:style>
  <w:style w:type="character" w:customStyle="1" w:styleId="ListLabel296">
    <w:name w:val="ListLabel 296"/>
    <w:qFormat/>
    <w:rPr>
      <w:sz w:val="20"/>
    </w:rPr>
  </w:style>
  <w:style w:type="character" w:customStyle="1" w:styleId="ListLabel297">
    <w:name w:val="ListLabel 297"/>
    <w:qFormat/>
    <w:rPr>
      <w:sz w:val="20"/>
    </w:rPr>
  </w:style>
  <w:style w:type="character" w:customStyle="1" w:styleId="ListLabel298">
    <w:name w:val="ListLabel 298"/>
    <w:qFormat/>
    <w:rPr>
      <w:sz w:val="20"/>
    </w:rPr>
  </w:style>
  <w:style w:type="character" w:customStyle="1" w:styleId="ListLabel299">
    <w:name w:val="ListLabel 299"/>
    <w:qFormat/>
    <w:rPr>
      <w:sz w:val="20"/>
    </w:rPr>
  </w:style>
  <w:style w:type="character" w:customStyle="1" w:styleId="ListLabel300">
    <w:name w:val="ListLabel 300"/>
    <w:qFormat/>
    <w:rPr>
      <w:sz w:val="20"/>
    </w:rPr>
  </w:style>
  <w:style w:type="character" w:customStyle="1" w:styleId="ListLabel301">
    <w:name w:val="ListLabel 301"/>
    <w:qFormat/>
    <w:rPr>
      <w:sz w:val="20"/>
    </w:rPr>
  </w:style>
  <w:style w:type="character" w:customStyle="1" w:styleId="ListLabel302">
    <w:name w:val="ListLabel 302"/>
    <w:qFormat/>
    <w:rPr>
      <w:sz w:val="20"/>
    </w:rPr>
  </w:style>
  <w:style w:type="character" w:customStyle="1" w:styleId="ListLabel303">
    <w:name w:val="ListLabel 303"/>
    <w:qFormat/>
    <w:rPr>
      <w:sz w:val="20"/>
    </w:rPr>
  </w:style>
  <w:style w:type="character" w:customStyle="1" w:styleId="ListLabel304">
    <w:name w:val="ListLabel 304"/>
    <w:qFormat/>
    <w:rPr>
      <w:sz w:val="20"/>
    </w:rPr>
  </w:style>
  <w:style w:type="character" w:customStyle="1" w:styleId="ListLabel305">
    <w:name w:val="ListLabel 305"/>
    <w:qFormat/>
    <w:rPr>
      <w:sz w:val="20"/>
    </w:rPr>
  </w:style>
  <w:style w:type="character" w:customStyle="1" w:styleId="ListLabel306">
    <w:name w:val="ListLabel 306"/>
    <w:qFormat/>
    <w:rPr>
      <w:sz w:val="20"/>
    </w:rPr>
  </w:style>
  <w:style w:type="character" w:customStyle="1" w:styleId="ListLabel307">
    <w:name w:val="ListLabel 307"/>
    <w:qFormat/>
    <w:rPr>
      <w:sz w:val="20"/>
    </w:rPr>
  </w:style>
  <w:style w:type="character" w:customStyle="1" w:styleId="ListLabel308">
    <w:name w:val="ListLabel 308"/>
    <w:qFormat/>
    <w:rPr>
      <w:sz w:val="20"/>
    </w:rPr>
  </w:style>
  <w:style w:type="character" w:customStyle="1" w:styleId="ListLabel309">
    <w:name w:val="ListLabel 309"/>
    <w:qFormat/>
    <w:rPr>
      <w:sz w:val="20"/>
    </w:rPr>
  </w:style>
  <w:style w:type="character" w:customStyle="1" w:styleId="ListLabel310">
    <w:name w:val="ListLabel 310"/>
    <w:qFormat/>
    <w:rPr>
      <w:sz w:val="20"/>
    </w:rPr>
  </w:style>
  <w:style w:type="character" w:customStyle="1" w:styleId="ListLabel311">
    <w:name w:val="ListLabel 311"/>
    <w:qFormat/>
    <w:rPr>
      <w:sz w:val="20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sz w:val="20"/>
    </w:rPr>
  </w:style>
  <w:style w:type="character" w:customStyle="1" w:styleId="ListLabel328">
    <w:name w:val="ListLabel 328"/>
    <w:qFormat/>
    <w:rPr>
      <w:sz w:val="20"/>
    </w:rPr>
  </w:style>
  <w:style w:type="character" w:customStyle="1" w:styleId="ListLabel329">
    <w:name w:val="ListLabel 329"/>
    <w:qFormat/>
    <w:rPr>
      <w:sz w:val="20"/>
    </w:rPr>
  </w:style>
  <w:style w:type="character" w:customStyle="1" w:styleId="ListLabel330">
    <w:name w:val="ListLabel 330"/>
    <w:qFormat/>
    <w:rPr>
      <w:sz w:val="20"/>
    </w:rPr>
  </w:style>
  <w:style w:type="character" w:customStyle="1" w:styleId="ListLabel331">
    <w:name w:val="ListLabel 331"/>
    <w:qFormat/>
    <w:rPr>
      <w:sz w:val="20"/>
    </w:rPr>
  </w:style>
  <w:style w:type="character" w:customStyle="1" w:styleId="ListLabel332">
    <w:name w:val="ListLabel 332"/>
    <w:qFormat/>
    <w:rPr>
      <w:sz w:val="20"/>
    </w:rPr>
  </w:style>
  <w:style w:type="character" w:customStyle="1" w:styleId="ListLabel333">
    <w:name w:val="ListLabel 333"/>
    <w:qFormat/>
    <w:rPr>
      <w:sz w:val="20"/>
    </w:rPr>
  </w:style>
  <w:style w:type="character" w:customStyle="1" w:styleId="ListLabel334">
    <w:name w:val="ListLabel 334"/>
    <w:qFormat/>
    <w:rPr>
      <w:sz w:val="20"/>
    </w:rPr>
  </w:style>
  <w:style w:type="character" w:customStyle="1" w:styleId="ListLabel335">
    <w:name w:val="ListLabel 335"/>
    <w:qFormat/>
    <w:rPr>
      <w:sz w:val="20"/>
    </w:rPr>
  </w:style>
  <w:style w:type="character" w:customStyle="1" w:styleId="ListLabel336">
    <w:name w:val="ListLabel 336"/>
    <w:qFormat/>
    <w:rPr>
      <w:sz w:val="20"/>
    </w:rPr>
  </w:style>
  <w:style w:type="character" w:customStyle="1" w:styleId="ListLabel337">
    <w:name w:val="ListLabel 337"/>
    <w:qFormat/>
    <w:rPr>
      <w:sz w:val="20"/>
    </w:rPr>
  </w:style>
  <w:style w:type="character" w:customStyle="1" w:styleId="ListLabel338">
    <w:name w:val="ListLabel 338"/>
    <w:qFormat/>
    <w:rPr>
      <w:sz w:val="20"/>
    </w:rPr>
  </w:style>
  <w:style w:type="character" w:customStyle="1" w:styleId="ListLabel339">
    <w:name w:val="ListLabel 339"/>
    <w:qFormat/>
    <w:rPr>
      <w:sz w:val="20"/>
    </w:rPr>
  </w:style>
  <w:style w:type="character" w:customStyle="1" w:styleId="ListLabel340">
    <w:name w:val="ListLabel 340"/>
    <w:qFormat/>
    <w:rPr>
      <w:sz w:val="20"/>
    </w:rPr>
  </w:style>
  <w:style w:type="character" w:customStyle="1" w:styleId="ListLabel341">
    <w:name w:val="ListLabel 341"/>
    <w:qFormat/>
    <w:rPr>
      <w:sz w:val="20"/>
    </w:rPr>
  </w:style>
  <w:style w:type="character" w:customStyle="1" w:styleId="ListLabel342">
    <w:name w:val="ListLabel 342"/>
    <w:qFormat/>
    <w:rPr>
      <w:sz w:val="20"/>
    </w:rPr>
  </w:style>
  <w:style w:type="character" w:customStyle="1" w:styleId="ListLabel343">
    <w:name w:val="ListLabel 343"/>
    <w:qFormat/>
    <w:rPr>
      <w:sz w:val="20"/>
    </w:rPr>
  </w:style>
  <w:style w:type="character" w:customStyle="1" w:styleId="ListLabel344">
    <w:name w:val="ListLabel 344"/>
    <w:qFormat/>
    <w:rPr>
      <w:sz w:val="20"/>
    </w:rPr>
  </w:style>
  <w:style w:type="character" w:customStyle="1" w:styleId="ListLabel345">
    <w:name w:val="ListLabel 345"/>
    <w:qFormat/>
    <w:rPr>
      <w:sz w:val="20"/>
    </w:rPr>
  </w:style>
  <w:style w:type="character" w:customStyle="1" w:styleId="ListLabel346">
    <w:name w:val="ListLabel 346"/>
    <w:qFormat/>
    <w:rPr>
      <w:sz w:val="20"/>
    </w:rPr>
  </w:style>
  <w:style w:type="character" w:customStyle="1" w:styleId="ListLabel347">
    <w:name w:val="ListLabel 347"/>
    <w:qFormat/>
    <w:rPr>
      <w:sz w:val="20"/>
    </w:rPr>
  </w:style>
  <w:style w:type="character" w:customStyle="1" w:styleId="ListLabel348">
    <w:name w:val="ListLabel 348"/>
    <w:qFormat/>
    <w:rPr>
      <w:sz w:val="20"/>
    </w:rPr>
  </w:style>
  <w:style w:type="character" w:customStyle="1" w:styleId="ListLabel349">
    <w:name w:val="ListLabel 349"/>
    <w:qFormat/>
    <w:rPr>
      <w:sz w:val="20"/>
    </w:rPr>
  </w:style>
  <w:style w:type="character" w:customStyle="1" w:styleId="ListLabel350">
    <w:name w:val="ListLabel 350"/>
    <w:qFormat/>
    <w:rPr>
      <w:sz w:val="20"/>
    </w:rPr>
  </w:style>
  <w:style w:type="character" w:customStyle="1" w:styleId="ListLabel351">
    <w:name w:val="ListLabel 351"/>
    <w:qFormat/>
    <w:rPr>
      <w:sz w:val="20"/>
    </w:rPr>
  </w:style>
  <w:style w:type="character" w:customStyle="1" w:styleId="ListLabel352">
    <w:name w:val="ListLabel 352"/>
    <w:qFormat/>
    <w:rPr>
      <w:sz w:val="20"/>
    </w:rPr>
  </w:style>
  <w:style w:type="character" w:customStyle="1" w:styleId="ListLabel353">
    <w:name w:val="ListLabel 353"/>
    <w:qFormat/>
    <w:rPr>
      <w:sz w:val="20"/>
    </w:rPr>
  </w:style>
  <w:style w:type="character" w:customStyle="1" w:styleId="ListLabel354">
    <w:name w:val="ListLabel 354"/>
    <w:qFormat/>
    <w:rPr>
      <w:sz w:val="20"/>
    </w:rPr>
  </w:style>
  <w:style w:type="character" w:customStyle="1" w:styleId="ListLabel355">
    <w:name w:val="ListLabel 355"/>
    <w:qFormat/>
    <w:rPr>
      <w:sz w:val="20"/>
    </w:rPr>
  </w:style>
  <w:style w:type="character" w:customStyle="1" w:styleId="ListLabel356">
    <w:name w:val="ListLabel 356"/>
    <w:qFormat/>
    <w:rPr>
      <w:sz w:val="20"/>
    </w:rPr>
  </w:style>
  <w:style w:type="character" w:customStyle="1" w:styleId="ListLabel357">
    <w:name w:val="ListLabel 357"/>
    <w:qFormat/>
    <w:rPr>
      <w:sz w:val="20"/>
    </w:rPr>
  </w:style>
  <w:style w:type="character" w:customStyle="1" w:styleId="ListLabel358">
    <w:name w:val="ListLabel 358"/>
    <w:qFormat/>
    <w:rPr>
      <w:sz w:val="20"/>
    </w:rPr>
  </w:style>
  <w:style w:type="character" w:customStyle="1" w:styleId="ListLabel359">
    <w:name w:val="ListLabel 359"/>
    <w:qFormat/>
    <w:rPr>
      <w:sz w:val="20"/>
    </w:rPr>
  </w:style>
  <w:style w:type="character" w:customStyle="1" w:styleId="ListLabel360">
    <w:name w:val="ListLabel 360"/>
    <w:qFormat/>
    <w:rPr>
      <w:sz w:val="20"/>
    </w:rPr>
  </w:style>
  <w:style w:type="character" w:customStyle="1" w:styleId="ListLabel361">
    <w:name w:val="ListLabel 361"/>
    <w:qFormat/>
    <w:rPr>
      <w:sz w:val="20"/>
    </w:rPr>
  </w:style>
  <w:style w:type="character" w:customStyle="1" w:styleId="ListLabel362">
    <w:name w:val="ListLabel 362"/>
    <w:qFormat/>
    <w:rPr>
      <w:sz w:val="20"/>
    </w:rPr>
  </w:style>
  <w:style w:type="character" w:customStyle="1" w:styleId="ListLabel363">
    <w:name w:val="ListLabel 363"/>
    <w:qFormat/>
    <w:rPr>
      <w:sz w:val="20"/>
    </w:rPr>
  </w:style>
  <w:style w:type="character" w:customStyle="1" w:styleId="ListLabel364">
    <w:name w:val="ListLabel 364"/>
    <w:qFormat/>
    <w:rPr>
      <w:sz w:val="20"/>
    </w:rPr>
  </w:style>
  <w:style w:type="character" w:customStyle="1" w:styleId="ListLabel365">
    <w:name w:val="ListLabel 365"/>
    <w:qFormat/>
    <w:rPr>
      <w:sz w:val="20"/>
    </w:rPr>
  </w:style>
  <w:style w:type="character" w:customStyle="1" w:styleId="ListLabel366">
    <w:name w:val="ListLabel 366"/>
    <w:qFormat/>
    <w:rPr>
      <w:sz w:val="20"/>
    </w:rPr>
  </w:style>
  <w:style w:type="character" w:customStyle="1" w:styleId="ListLabel367">
    <w:name w:val="ListLabel 367"/>
    <w:qFormat/>
    <w:rPr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sz w:val="20"/>
    </w:rPr>
  </w:style>
  <w:style w:type="character" w:customStyle="1" w:styleId="ListLabel377">
    <w:name w:val="ListLabel 377"/>
    <w:qFormat/>
    <w:rPr>
      <w:sz w:val="20"/>
    </w:rPr>
  </w:style>
  <w:style w:type="character" w:customStyle="1" w:styleId="ListLabel378">
    <w:name w:val="ListLabel 378"/>
    <w:qFormat/>
    <w:rPr>
      <w:sz w:val="20"/>
    </w:rPr>
  </w:style>
  <w:style w:type="character" w:customStyle="1" w:styleId="ListLabel379">
    <w:name w:val="ListLabel 379"/>
    <w:qFormat/>
    <w:rPr>
      <w:rFonts w:eastAsia="Calibri" w:cs="Calibri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eastAsia="Calibri" w:cs="Times New Roman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eastAsia="Calibri" w:cs="Times New Roman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DC750C"/>
    <w:pPr>
      <w:ind w:left="720"/>
      <w:contextualSpacing/>
    </w:pPr>
  </w:style>
  <w:style w:type="paragraph" w:styleId="ac">
    <w:name w:val="Normal (Web)"/>
    <w:basedOn w:val="a"/>
    <w:unhideWhenUsed/>
    <w:qFormat/>
    <w:rsid w:val="00DB22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rsid w:val="00D57039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qFormat/>
    <w:rsid w:val="00D53A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e">
    <w:name w:val="header"/>
    <w:basedOn w:val="a"/>
    <w:uiPriority w:val="99"/>
    <w:unhideWhenUsed/>
    <w:rsid w:val="00D51DE7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51DE7"/>
    <w:pPr>
      <w:tabs>
        <w:tab w:val="center" w:pos="4819"/>
        <w:tab w:val="right" w:pos="9639"/>
      </w:tabs>
      <w:spacing w:after="0" w:line="240" w:lineRule="auto"/>
    </w:pPr>
  </w:style>
  <w:style w:type="table" w:styleId="af0">
    <w:name w:val="Table Grid"/>
    <w:basedOn w:val="a1"/>
    <w:uiPriority w:val="59"/>
    <w:rsid w:val="003B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B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6/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ada.info/upload/users_files/40056237/67b40ec1a991c1ef45dbadc1a9ae339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20828</Words>
  <Characters>11873</Characters>
  <Application>Microsoft Office Word</Application>
  <DocSecurity>0</DocSecurity>
  <Lines>98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dcterms:created xsi:type="dcterms:W3CDTF">2020-11-25T09:33:00Z</dcterms:created>
  <dcterms:modified xsi:type="dcterms:W3CDTF">2020-11-25T09:33:00Z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