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0"/>
        <w:ind w:left="5664" w:firstLine="708"/>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ЗАТВЕРДЖУЮ</w:t>
      </w:r>
    </w:p>
    <w:p>
      <w:pPr>
        <w:pStyle w:val="Normal"/>
        <w:numPr>
          <w:ilvl w:val="0"/>
          <w:numId w:val="0"/>
        </w:numPr>
        <w:spacing w:before="0" w:after="0"/>
        <w:ind w:left="5664" w:firstLine="708"/>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Директор Центру</w:t>
      </w:r>
    </w:p>
    <w:p>
      <w:pPr>
        <w:pStyle w:val="Normal"/>
        <w:numPr>
          <w:ilvl w:val="0"/>
          <w:numId w:val="0"/>
        </w:numPr>
        <w:spacing w:before="0" w:after="0"/>
        <w:ind w:left="6372" w:hanging="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___________Н.В. Саніна</w:t>
      </w:r>
    </w:p>
    <w:p>
      <w:pPr>
        <w:pStyle w:val="Normal"/>
        <w:numPr>
          <w:ilvl w:val="0"/>
          <w:numId w:val="0"/>
        </w:numPr>
        <w:spacing w:before="0" w:after="0"/>
        <w:ind w:left="5664" w:firstLine="708"/>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___________2020</w:t>
      </w:r>
    </w:p>
    <w:p>
      <w:pPr>
        <w:pStyle w:val="Normal"/>
        <w:numPr>
          <w:ilvl w:val="0"/>
          <w:numId w:val="0"/>
        </w:numPr>
        <w:spacing w:before="0" w:after="0"/>
        <w:ind w:left="5664" w:firstLine="708"/>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ind w:left="5664" w:firstLine="708"/>
        <w:jc w:val="center"/>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bCs/>
          <w:sz w:val="32"/>
          <w:szCs w:val="32"/>
          <w:lang w:val="uk-UA" w:eastAsia="ru-RU"/>
        </w:rPr>
      </w:pPr>
      <w:r>
        <w:rPr>
          <w:rFonts w:eastAsia="Times New Roman" w:cs="Times New Roman" w:ascii="Times New Roman" w:hAnsi="Times New Roman"/>
          <w:sz w:val="32"/>
          <w:szCs w:val="32"/>
          <w:lang w:val="uk-UA" w:eastAsia="ru-RU"/>
        </w:rPr>
        <w:t xml:space="preserve">Стратегія </w:t>
      </w:r>
      <w:r>
        <w:rPr>
          <w:rFonts w:eastAsia="Times New Roman" w:cs="Times New Roman" w:ascii="Times New Roman" w:hAnsi="Times New Roman"/>
          <w:bCs/>
          <w:sz w:val="32"/>
          <w:szCs w:val="32"/>
          <w:lang w:val="uk-UA" w:eastAsia="ru-RU"/>
        </w:rPr>
        <w:t xml:space="preserve"> розвитку   Комунального закладу «Сахновщинський навчально-реабілітаційний центр» Харківської обласної ради</w:t>
      </w:r>
    </w:p>
    <w:p>
      <w:pPr>
        <w:pStyle w:val="Normal"/>
        <w:numPr>
          <w:ilvl w:val="0"/>
          <w:numId w:val="0"/>
        </w:numPr>
        <w:spacing w:before="0" w:after="0"/>
        <w:jc w:val="center"/>
        <w:outlineLvl w:val="3"/>
        <w:rPr>
          <w:rFonts w:ascii="Times New Roman" w:hAnsi="Times New Roman" w:eastAsia="Times New Roman" w:cs="Times New Roman"/>
          <w:bCs/>
          <w:sz w:val="32"/>
          <w:szCs w:val="32"/>
          <w:lang w:val="uk-UA" w:eastAsia="ru-RU"/>
        </w:rPr>
      </w:pPr>
      <w:r>
        <w:rPr>
          <w:rFonts w:eastAsia="Times New Roman" w:cs="Times New Roman" w:ascii="Times New Roman" w:hAnsi="Times New Roman"/>
          <w:bCs/>
          <w:sz w:val="32"/>
          <w:szCs w:val="32"/>
          <w:lang w:val="uk-UA" w:eastAsia="ru-RU"/>
        </w:rPr>
        <w:t>на 2020-2025 роки</w:t>
      </w:r>
    </w:p>
    <w:p>
      <w:pPr>
        <w:pStyle w:val="Normal"/>
        <w:numPr>
          <w:ilvl w:val="0"/>
          <w:numId w:val="0"/>
        </w:numPr>
        <w:spacing w:before="0" w:after="0"/>
        <w:jc w:val="center"/>
        <w:outlineLvl w:val="3"/>
        <w:rPr>
          <w:rFonts w:ascii="Times New Roman" w:hAnsi="Times New Roman" w:eastAsia="Times New Roman" w:cs="Times New Roman"/>
          <w:bCs/>
          <w:sz w:val="32"/>
          <w:szCs w:val="32"/>
          <w:lang w:val="uk-UA" w:eastAsia="ru-RU"/>
        </w:rPr>
      </w:pPr>
      <w:r>
        <w:rPr>
          <w:rFonts w:eastAsia="Times New Roman" w:cs="Times New Roman" w:ascii="Times New Roman" w:hAnsi="Times New Roman"/>
          <w:bCs/>
          <w:sz w:val="32"/>
          <w:szCs w:val="32"/>
          <w:lang w:val="uk-UA" w:eastAsia="ru-RU"/>
        </w:rPr>
      </w:r>
    </w:p>
    <w:p>
      <w:pPr>
        <w:pStyle w:val="Normal"/>
        <w:numPr>
          <w:ilvl w:val="0"/>
          <w:numId w:val="0"/>
        </w:numPr>
        <w:spacing w:before="0" w:after="0"/>
        <w:jc w:val="center"/>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numPr>
          <w:ilvl w:val="0"/>
          <w:numId w:val="0"/>
        </w:numPr>
        <w:spacing w:before="0" w:after="0"/>
        <w:jc w:val="center"/>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numPr>
          <w:ilvl w:val="0"/>
          <w:numId w:val="0"/>
        </w:numPr>
        <w:tabs>
          <w:tab w:val="left" w:pos="6804" w:leader="none"/>
        </w:tabs>
        <w:spacing w:before="0" w:after="0"/>
        <w:ind w:left="6379" w:hanging="0"/>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ПОГОДЖЕНО</w:t>
      </w:r>
    </w:p>
    <w:p>
      <w:pPr>
        <w:pStyle w:val="Normal"/>
        <w:numPr>
          <w:ilvl w:val="0"/>
          <w:numId w:val="0"/>
        </w:numPr>
        <w:spacing w:before="0" w:after="0"/>
        <w:ind w:left="5664" w:firstLine="708"/>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на засіданні </w:t>
      </w:r>
    </w:p>
    <w:p>
      <w:pPr>
        <w:pStyle w:val="Normal"/>
        <w:numPr>
          <w:ilvl w:val="0"/>
          <w:numId w:val="0"/>
        </w:numPr>
        <w:spacing w:before="0" w:after="0"/>
        <w:ind w:left="6379" w:hanging="0"/>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педагогічної ради</w:t>
      </w:r>
    </w:p>
    <w:p>
      <w:pPr>
        <w:pStyle w:val="Normal"/>
        <w:numPr>
          <w:ilvl w:val="0"/>
          <w:numId w:val="0"/>
        </w:numPr>
        <w:spacing w:before="0" w:after="0"/>
        <w:ind w:left="5529" w:hanging="0"/>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ab/>
        <w:tab/>
        <w:t>___________2020</w:t>
      </w:r>
    </w:p>
    <w:p>
      <w:pPr>
        <w:pStyle w:val="Normal"/>
        <w:numPr>
          <w:ilvl w:val="0"/>
          <w:numId w:val="0"/>
        </w:numPr>
        <w:spacing w:before="0" w:after="0"/>
        <w:ind w:left="5529" w:hanging="0"/>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ab/>
        <w:tab/>
        <w:t>протокол №_____</w:t>
      </w:r>
    </w:p>
    <w:p>
      <w:pPr>
        <w:pStyle w:val="Normal"/>
        <w:numPr>
          <w:ilvl w:val="0"/>
          <w:numId w:val="0"/>
        </w:numPr>
        <w:spacing w:before="0" w:after="0"/>
        <w:ind w:left="5664" w:hanging="0"/>
        <w:jc w:val="center"/>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0"/>
        </w:numPr>
        <w:spacing w:before="0" w:after="0"/>
        <w:jc w:val="both"/>
        <w:outlineLvl w:val="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before="0" w:after="0"/>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 xml:space="preserve"> </w:t>
      </w:r>
      <w:r>
        <w:rPr>
          <w:rFonts w:eastAsia="Times New Roman" w:cs="Times New Roman" w:ascii="Times New Roman" w:hAnsi="Times New Roman"/>
          <w:bCs/>
          <w:sz w:val="28"/>
          <w:szCs w:val="28"/>
          <w:lang w:val="uk-UA" w:eastAsia="ru-RU"/>
        </w:rPr>
        <w:tab/>
      </w:r>
    </w:p>
    <w:p>
      <w:pPr>
        <w:pStyle w:val="Normal"/>
        <w:spacing w:before="0" w:after="0"/>
        <w:jc w:val="both"/>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spacing w:before="0" w:after="0"/>
        <w:ind w:firstLine="708"/>
        <w:jc w:val="both"/>
        <w:rPr/>
      </w:pPr>
      <w:r>
        <w:rPr>
          <w:rFonts w:eastAsia="Times New Roman" w:cs="Times New Roman" w:ascii="Times New Roman" w:hAnsi="Times New Roman"/>
          <w:bCs/>
          <w:sz w:val="28"/>
          <w:szCs w:val="28"/>
          <w:lang w:val="uk-UA" w:eastAsia="ru-RU"/>
        </w:rPr>
        <w:t>Центр</w:t>
      </w:r>
      <w:r>
        <w:rPr>
          <w:rFonts w:eastAsia="Times New Roman" w:cs="Times New Roman" w:ascii="Times New Roman" w:hAnsi="Times New Roman"/>
          <w:sz w:val="28"/>
          <w:szCs w:val="28"/>
          <w:lang w:val="uk-UA" w:eastAsia="ru-RU"/>
        </w:rPr>
        <w:t>- це сучасний заклад освіти, який задовольняє пізнавальні інтереси дитини, створює умови для повноцінного інтелектуально</w:t>
      </w:r>
      <w:r>
        <w:rPr>
          <w:rFonts w:eastAsia="Times New Roman" w:cs="Times New Roman" w:ascii="Times New Roman" w:hAnsi="Times New Roman"/>
          <w:sz w:val="28"/>
          <w:szCs w:val="28"/>
          <w:lang w:val="uk-UA" w:eastAsia="ru-RU"/>
        </w:rPr>
        <w:t>г</w:t>
      </w:r>
      <w:r>
        <w:rPr>
          <w:rFonts w:eastAsia="Times New Roman" w:cs="Times New Roman" w:ascii="Times New Roman" w:hAnsi="Times New Roman"/>
          <w:sz w:val="28"/>
          <w:szCs w:val="28"/>
          <w:lang w:val="uk-UA" w:eastAsia="ru-RU"/>
        </w:rPr>
        <w:t>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w:t>
      </w:r>
    </w:p>
    <w:p>
      <w:pPr>
        <w:pStyle w:val="Normal"/>
        <w:numPr>
          <w:ilvl w:val="0"/>
          <w:numId w:val="0"/>
        </w:numPr>
        <w:spacing w:before="0" w:after="0"/>
        <w:jc w:val="both"/>
        <w:outlineLvl w:val="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eastAsia="ru-RU"/>
        </w:rPr>
        <w:t>Наш</w:t>
      </w:r>
      <w:r>
        <w:rPr>
          <w:rFonts w:eastAsia="Times New Roman" w:cs="Times New Roman" w:ascii="Times New Roman" w:hAnsi="Times New Roman"/>
          <w:bCs/>
          <w:sz w:val="28"/>
          <w:szCs w:val="28"/>
          <w:lang w:val="uk-UA" w:eastAsia="ru-RU"/>
        </w:rPr>
        <w:t xml:space="preserve"> Центр:</w:t>
      </w:r>
    </w:p>
    <w:p>
      <w:pPr>
        <w:pStyle w:val="Normal"/>
        <w:numPr>
          <w:ilvl w:val="0"/>
          <w:numId w:val="0"/>
        </w:numPr>
        <w:spacing w:before="0" w:after="0"/>
        <w:jc w:val="both"/>
        <w:outlineLvl w:val="0"/>
        <w:rPr/>
      </w:pPr>
      <w:r>
        <w:rPr>
          <w:rFonts w:eastAsia="Times New Roman" w:cs="Times New Roman" w:ascii="Times New Roman" w:hAnsi="Times New Roman"/>
          <w:bCs/>
          <w:sz w:val="28"/>
          <w:szCs w:val="28"/>
          <w:lang w:val="uk-UA" w:eastAsia="ru-RU"/>
        </w:rPr>
        <w:t>-Центр розумної корекції;</w:t>
      </w:r>
    </w:p>
    <w:p>
      <w:pPr>
        <w:pStyle w:val="Normal"/>
        <w:numPr>
          <w:ilvl w:val="0"/>
          <w:numId w:val="0"/>
        </w:numPr>
        <w:spacing w:before="0" w:after="0"/>
        <w:jc w:val="both"/>
        <w:outlineLvl w:val="0"/>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Центр</w:t>
      </w:r>
      <w:r>
        <w:rPr>
          <w:rFonts w:eastAsia="Times New Roman" w:cs="Times New Roman" w:ascii="Times New Roman" w:hAnsi="Times New Roman"/>
          <w:sz w:val="28"/>
          <w:szCs w:val="28"/>
          <w:lang w:eastAsia="ru-RU"/>
        </w:rPr>
        <w:t xml:space="preserve"> творчості для вчителів;</w:t>
      </w:r>
    </w:p>
    <w:p>
      <w:pPr>
        <w:pStyle w:val="Normal"/>
        <w:numPr>
          <w:ilvl w:val="0"/>
          <w:numId w:val="0"/>
        </w:numPr>
        <w:spacing w:before="0" w:after="0"/>
        <w:jc w:val="both"/>
        <w:outlineLvl w:val="0"/>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 xml:space="preserve">Центр </w:t>
      </w:r>
      <w:r>
        <w:rPr>
          <w:rFonts w:eastAsia="Times New Roman" w:cs="Times New Roman" w:ascii="Times New Roman" w:hAnsi="Times New Roman"/>
          <w:sz w:val="28"/>
          <w:szCs w:val="28"/>
          <w:lang w:eastAsia="ru-RU"/>
        </w:rPr>
        <w:t>спокою для батьків;</w:t>
      </w:r>
    </w:p>
    <w:p>
      <w:pPr>
        <w:pStyle w:val="Normal"/>
        <w:numPr>
          <w:ilvl w:val="0"/>
          <w:numId w:val="0"/>
        </w:numPr>
        <w:spacing w:before="0" w:after="0"/>
        <w:jc w:val="both"/>
        <w:outlineLvl w:val="0"/>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Центр</w:t>
      </w:r>
      <w:r>
        <w:rPr>
          <w:rFonts w:eastAsia="Times New Roman" w:cs="Times New Roman" w:ascii="Times New Roman" w:hAnsi="Times New Roman"/>
          <w:sz w:val="28"/>
          <w:szCs w:val="28"/>
          <w:lang w:eastAsia="ru-RU"/>
        </w:rPr>
        <w:t xml:space="preserve"> радості для дітей</w:t>
      </w:r>
      <w:r>
        <w:rPr>
          <w:rFonts w:eastAsia="Times New Roman" w:cs="Times New Roman" w:ascii="Times New Roman" w:hAnsi="Times New Roman"/>
          <w:sz w:val="28"/>
          <w:szCs w:val="28"/>
          <w:lang w:val="uk-UA" w:eastAsia="ru-RU"/>
        </w:rPr>
        <w:t>;</w:t>
      </w:r>
    </w:p>
    <w:p>
      <w:pPr>
        <w:pStyle w:val="Normal"/>
        <w:numPr>
          <w:ilvl w:val="0"/>
          <w:numId w:val="0"/>
        </w:numPr>
        <w:spacing w:before="0" w:after="0"/>
        <w:ind w:firstLine="708"/>
        <w:jc w:val="both"/>
        <w:outlineLvl w:val="3"/>
        <w:rPr/>
      </w:pPr>
      <w:r>
        <w:rPr>
          <w:rFonts w:eastAsia="Times New Roman" w:cs="Times New Roman" w:ascii="Times New Roman" w:hAnsi="Times New Roman"/>
          <w:bCs/>
          <w:sz w:val="28"/>
          <w:szCs w:val="28"/>
          <w:lang w:val="uk-UA" w:eastAsia="ru-RU"/>
        </w:rPr>
        <w:t>Комунальний заклад «Сахновщинський навчально-реабілітаційний центр» Харківської обласної ради</w:t>
      </w:r>
      <w:r>
        <w:rPr>
          <w:rFonts w:eastAsia="Calibri" w:cs="Times New Roman" w:ascii="Times New Roman" w:hAnsi="Times New Roman"/>
          <w:sz w:val="28"/>
          <w:szCs w:val="28"/>
          <w:lang w:val="uk-UA"/>
        </w:rPr>
        <w:t xml:space="preserve"> є закладом загальної середньої освіти для дітей з особливими освітніми потребами, зумовленими складними порушеннями розвитку</w:t>
      </w:r>
      <w:r>
        <w:rPr>
          <w:rFonts w:eastAsia="Times New Roman" w:cs="Times New Roman" w:ascii="Times New Roman" w:hAnsi="Times New Roman"/>
          <w:sz w:val="28"/>
          <w:szCs w:val="28"/>
          <w:lang w:val="uk-UA" w:eastAsia="uk-UA"/>
        </w:rPr>
        <w:t xml:space="preserve">, </w:t>
      </w:r>
      <w:r>
        <w:rPr>
          <w:rFonts w:eastAsia="Calibri" w:cs="Times New Roman" w:ascii="Times New Roman" w:hAnsi="Times New Roman"/>
          <w:sz w:val="28"/>
          <w:szCs w:val="28"/>
          <w:lang w:val="uk-UA"/>
        </w:rPr>
        <w:t>що забезпечує здобуття початкової та базової середньої освіти для дітей з особливими освітніми потребами, що зумовлені порушенням інтелектуального розвитку у поєднанні з тяжкими порушеннями мовлення та корекцію цих порушень.</w:t>
      </w:r>
    </w:p>
    <w:p>
      <w:pPr>
        <w:pStyle w:val="NormalWeb"/>
        <w:spacing w:lineRule="auto" w:line="276"/>
        <w:jc w:val="both"/>
        <w:textAlignment w:val="top"/>
        <w:rPr>
          <w:sz w:val="28"/>
          <w:szCs w:val="28"/>
          <w:lang w:val="uk-UA"/>
        </w:rPr>
      </w:pPr>
      <w:r>
        <w:rPr>
          <w:sz w:val="28"/>
          <w:szCs w:val="28"/>
          <w:lang w:val="uk-UA"/>
        </w:rPr>
        <w:t>Головними завданнями Центру є:</w:t>
      </w:r>
    </w:p>
    <w:p>
      <w:pPr>
        <w:pStyle w:val="Normal"/>
        <w:spacing w:before="0" w:after="0"/>
        <w:jc w:val="both"/>
        <w:rPr>
          <w:rFonts w:ascii="Times New Roman" w:hAnsi="Times New Roman" w:eastAsia="Calibri" w:cs="Times New Roman"/>
          <w:sz w:val="28"/>
          <w:szCs w:val="28"/>
          <w:lang w:val="uk-UA"/>
        </w:rPr>
      </w:pPr>
      <w:r>
        <w:rPr>
          <w:rFonts w:eastAsia="Times New Roman" w:cs="Times New Roman" w:ascii="Times New Roman" w:hAnsi="Times New Roman"/>
          <w:sz w:val="28"/>
          <w:szCs w:val="28"/>
          <w:lang w:val="uk-UA" w:eastAsia="uk-UA"/>
        </w:rPr>
        <w:t>-здобуття дітьми з особливими освітніми потребами, зумовленими складними порушеннями розвитку (далі по тексту - діти із складними порушеннями), початкової та базової середньої освіти з урахуванням особливостей їх психофізичного розвитку та відповідно до освітньої програми Центру;</w:t>
      </w:r>
    </w:p>
    <w:p>
      <w:pPr>
        <w:pStyle w:val="Normal"/>
        <w:spacing w:before="0" w:after="0"/>
        <w:jc w:val="both"/>
        <w:rPr>
          <w:rFonts w:ascii="Times New Roman" w:hAnsi="Times New Roman" w:eastAsia="Calibri" w:cs="Times New Roman"/>
          <w:sz w:val="28"/>
          <w:szCs w:val="28"/>
          <w:lang w:val="uk-UA"/>
        </w:rPr>
      </w:pPr>
      <w:bookmarkStart w:id="0" w:name="n199"/>
      <w:bookmarkEnd w:id="0"/>
      <w:r>
        <w:rPr>
          <w:rFonts w:eastAsia="Times New Roman" w:cs="Times New Roman" w:ascii="Times New Roman" w:hAnsi="Times New Roman"/>
          <w:sz w:val="28"/>
          <w:szCs w:val="28"/>
          <w:lang w:val="uk-UA" w:eastAsia="uk-UA"/>
        </w:rPr>
        <w:t>-забезпечення системного кваліфікованого психолого-педагогічного супроводу дітей із складними порушеннями з урахуванням стану їх здоров’я, особливостей психофізичного розвитку;</w:t>
      </w:r>
    </w:p>
    <w:p>
      <w:pPr>
        <w:pStyle w:val="Normal"/>
        <w:spacing w:before="0" w:after="0"/>
        <w:jc w:val="both"/>
        <w:rPr>
          <w:rFonts w:ascii="Times New Roman" w:hAnsi="Times New Roman" w:eastAsia="Calibri" w:cs="Times New Roman"/>
          <w:sz w:val="28"/>
          <w:szCs w:val="28"/>
          <w:lang w:val="uk-UA"/>
        </w:rPr>
      </w:pPr>
      <w:bookmarkStart w:id="1" w:name="n200"/>
      <w:bookmarkEnd w:id="1"/>
      <w:r>
        <w:rPr>
          <w:rFonts w:eastAsia="Times New Roman" w:cs="Times New Roman" w:ascii="Times New Roman" w:hAnsi="Times New Roman"/>
          <w:sz w:val="28"/>
          <w:szCs w:val="28"/>
          <w:lang w:val="uk-UA" w:eastAsia="uk-UA"/>
        </w:rPr>
        <w:t>-соціалізація та інтеграція дітей із складними порушеннями в суспільство;</w:t>
      </w:r>
    </w:p>
    <w:p>
      <w:pPr>
        <w:pStyle w:val="Normal"/>
        <w:spacing w:before="0" w:after="0"/>
        <w:jc w:val="both"/>
        <w:rPr>
          <w:rFonts w:ascii="Times New Roman" w:hAnsi="Times New Roman" w:eastAsia="Calibri" w:cs="Times New Roman"/>
          <w:sz w:val="28"/>
          <w:szCs w:val="28"/>
          <w:lang w:val="uk-UA"/>
        </w:rPr>
      </w:pPr>
      <w:bookmarkStart w:id="2" w:name="n201"/>
      <w:bookmarkEnd w:id="2"/>
      <w:r>
        <w:rPr>
          <w:rFonts w:eastAsia="Times New Roman" w:cs="Times New Roman" w:ascii="Times New Roman" w:hAnsi="Times New Roman"/>
          <w:sz w:val="28"/>
          <w:szCs w:val="28"/>
          <w:lang w:val="uk-UA" w:eastAsia="uk-UA"/>
        </w:rPr>
        <w:t>-проведення корекційно-розвиткової роботи;</w:t>
      </w:r>
    </w:p>
    <w:p>
      <w:pPr>
        <w:pStyle w:val="Normal"/>
        <w:spacing w:before="0" w:after="0"/>
        <w:jc w:val="both"/>
        <w:rPr>
          <w:rFonts w:ascii="Times New Roman" w:hAnsi="Times New Roman" w:eastAsia="Calibri" w:cs="Times New Roman"/>
          <w:sz w:val="28"/>
          <w:szCs w:val="28"/>
          <w:lang w:val="uk-UA"/>
        </w:rPr>
      </w:pPr>
      <w:bookmarkStart w:id="3" w:name="n202"/>
      <w:bookmarkEnd w:id="3"/>
      <w:r>
        <w:rPr>
          <w:rFonts w:eastAsia="Times New Roman" w:cs="Times New Roman" w:ascii="Times New Roman" w:hAnsi="Times New Roman"/>
          <w:sz w:val="28"/>
          <w:szCs w:val="28"/>
          <w:lang w:val="uk-UA" w:eastAsia="uk-UA"/>
        </w:rPr>
        <w:t>-надання реабілітаційних послуг згідно з індивідуальною програмою реабілітації дитини з інвалідністю;</w:t>
      </w:r>
    </w:p>
    <w:p>
      <w:pPr>
        <w:pStyle w:val="Normal"/>
        <w:tabs>
          <w:tab w:val="left" w:pos="0" w:leader="none"/>
          <w:tab w:val="left" w:pos="993" w:leader="none"/>
        </w:tabs>
        <w:spacing w:before="0" w:after="0"/>
        <w:jc w:val="both"/>
        <w:textAlignment w:val="top"/>
        <w:rPr>
          <w:rFonts w:ascii="Times New Roman" w:hAnsi="Times New Roman" w:eastAsia="Calibri" w:cs="Times New Roman"/>
          <w:sz w:val="28"/>
          <w:szCs w:val="28"/>
          <w:lang w:val="uk-UA"/>
        </w:rPr>
      </w:pPr>
      <w:bookmarkStart w:id="4" w:name="n203"/>
      <w:bookmarkEnd w:id="4"/>
      <w:r>
        <w:rPr>
          <w:rFonts w:eastAsia="Times New Roman" w:cs="Times New Roman" w:ascii="Times New Roman" w:hAnsi="Times New Roman"/>
          <w:sz w:val="28"/>
          <w:szCs w:val="28"/>
          <w:lang w:val="uk-UA" w:eastAsia="uk-UA"/>
        </w:rPr>
        <w:t>-надання консультацій батькам або іншим законним представникам, які виховують дітей із складними порушеннями, з метою обов’язкового залучення їх до освітнього процесу;</w:t>
      </w:r>
    </w:p>
    <w:p>
      <w:pPr>
        <w:pStyle w:val="Normal"/>
        <w:tabs>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-виховання громадянина-патріота України;</w:t>
      </w:r>
    </w:p>
    <w:p>
      <w:pPr>
        <w:pStyle w:val="Normal"/>
        <w:tabs>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-виконання вимог Державного стандарту загальної середньої освіти</w:t>
      </w:r>
      <w:r>
        <w:rPr>
          <w:rFonts w:eastAsia="Calibri" w:cs="Times New Roman" w:ascii="Times New Roman" w:hAnsi="Times New Roman"/>
          <w:i/>
          <w:sz w:val="28"/>
          <w:szCs w:val="28"/>
          <w:lang w:val="uk-UA"/>
        </w:rPr>
        <w:t xml:space="preserve"> </w:t>
      </w:r>
      <w:r>
        <w:rPr>
          <w:rFonts w:eastAsia="Calibri" w:cs="Times New Roman" w:ascii="Times New Roman" w:hAnsi="Times New Roman"/>
          <w:sz w:val="28"/>
          <w:szCs w:val="28"/>
          <w:lang w:val="uk-UA"/>
        </w:rPr>
        <w:t>на рівні початкової та базової середньої освіти, підготовка учнів (вихованців) до подальшої освіти і трудової діяльності;</w:t>
      </w:r>
    </w:p>
    <w:p>
      <w:pPr>
        <w:pStyle w:val="Normal"/>
        <w:tabs>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-виховання в учнів (вихованців)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pPr>
        <w:pStyle w:val="Normal"/>
        <w:tabs>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 </w:t>
      </w:r>
    </w:p>
    <w:p>
      <w:pPr>
        <w:pStyle w:val="Normal"/>
        <w:tabs>
          <w:tab w:val="left" w:pos="0" w:leader="none"/>
          <w:tab w:val="left" w:pos="993" w:leader="none"/>
        </w:tabs>
        <w:spacing w:before="0" w:after="0"/>
        <w:jc w:val="both"/>
        <w:textAlignment w:val="top"/>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spacing w:before="0" w:after="0"/>
        <w:ind w:firstLine="708"/>
        <w:jc w:val="both"/>
        <w:rPr/>
      </w:pPr>
      <w:r>
        <w:rPr>
          <w:rFonts w:eastAsia="Arial" w:cs="Times New Roman" w:ascii="Times New Roman" w:hAnsi="Times New Roman"/>
          <w:sz w:val="28"/>
          <w:szCs w:val="28"/>
          <w:lang w:val="uk-UA" w:eastAsia="ru-RU"/>
        </w:rPr>
        <w:t>Місія Центру-</w:t>
      </w:r>
      <w:r>
        <w:rPr>
          <w:rFonts w:cs="Times New Roman" w:ascii="Times New Roman" w:hAnsi="Times New Roman"/>
          <w:sz w:val="28"/>
          <w:szCs w:val="28"/>
          <w:lang w:val="uk-UA"/>
        </w:rPr>
        <w:t xml:space="preserve"> організувати освітній процес таким чином, щоб враховувались індивідуальні потреби кожної дитини, надати можливість кожному брати участь у освітньому процесі і, як наслідок, підвищити мотивацію до навчання та покращити  навчальні результати.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Учням з особливими освітніми потребами освіта у Центрі: </w:t>
      </w:r>
    </w:p>
    <w:p>
      <w:pPr>
        <w:pStyle w:val="Normal"/>
        <w:spacing w:before="0" w:after="0"/>
        <w:jc w:val="both"/>
        <w:rPr/>
      </w:pPr>
      <w:r>
        <w:rPr>
          <w:rFonts w:cs="Times New Roman" w:ascii="Times New Roman" w:hAnsi="Times New Roman"/>
          <w:sz w:val="28"/>
          <w:szCs w:val="28"/>
          <w:lang w:val="uk-UA"/>
        </w:rPr>
        <w:t xml:space="preserve">-дає змогу покращувати навчальні результати; </w:t>
      </w:r>
    </w:p>
    <w:p>
      <w:pPr>
        <w:pStyle w:val="Normal"/>
        <w:spacing w:before="0" w:after="0"/>
        <w:jc w:val="both"/>
        <w:rPr/>
      </w:pPr>
      <w:r>
        <w:rPr>
          <w:rFonts w:cs="Times New Roman" w:ascii="Times New Roman" w:hAnsi="Times New Roman"/>
          <w:sz w:val="28"/>
          <w:szCs w:val="28"/>
          <w:lang w:val="uk-UA"/>
        </w:rPr>
        <w:t xml:space="preserve">-забезпечує відповідні їхній віковій категорії рольові моделі в особі однолітків; </w:t>
      </w:r>
    </w:p>
    <w:p>
      <w:pPr>
        <w:pStyle w:val="Normal"/>
        <w:spacing w:before="0" w:after="0"/>
        <w:jc w:val="both"/>
        <w:rPr/>
      </w:pPr>
      <w:r>
        <w:rPr>
          <w:rFonts w:cs="Times New Roman" w:ascii="Times New Roman" w:hAnsi="Times New Roman"/>
          <w:sz w:val="28"/>
          <w:szCs w:val="28"/>
          <w:lang w:val="uk-UA"/>
        </w:rPr>
        <w:t>-створює можливості для навчання в реалістичному природному середовищі;</w:t>
      </w:r>
    </w:p>
    <w:p>
      <w:pPr>
        <w:pStyle w:val="Normal"/>
        <w:spacing w:before="0" w:after="0"/>
        <w:jc w:val="both"/>
        <w:rPr/>
      </w:pPr>
      <w:r>
        <w:rPr>
          <w:rFonts w:cs="Times New Roman" w:ascii="Times New Roman" w:hAnsi="Times New Roman"/>
          <w:sz w:val="28"/>
          <w:szCs w:val="28"/>
          <w:lang w:val="uk-UA"/>
        </w:rPr>
        <w:t>-допомагає формувати комунікативні, соціальні й академічні навички;</w:t>
      </w:r>
    </w:p>
    <w:p>
      <w:pPr>
        <w:pStyle w:val="Normal"/>
        <w:spacing w:before="0" w:after="0"/>
        <w:jc w:val="both"/>
        <w:rPr/>
      </w:pPr>
      <w:r>
        <w:rPr>
          <w:rFonts w:cs="Times New Roman" w:ascii="Times New Roman" w:hAnsi="Times New Roman"/>
          <w:sz w:val="28"/>
          <w:szCs w:val="28"/>
          <w:lang w:val="uk-UA"/>
        </w:rPr>
        <w:t xml:space="preserve">-забезпечує рівний доступ до навчання; </w:t>
      </w:r>
    </w:p>
    <w:p>
      <w:pPr>
        <w:pStyle w:val="Normal"/>
        <w:spacing w:before="0" w:after="0"/>
        <w:jc w:val="both"/>
        <w:rPr/>
      </w:pPr>
      <w:r>
        <w:rPr>
          <w:rFonts w:cs="Times New Roman" w:ascii="Times New Roman" w:hAnsi="Times New Roman"/>
          <w:sz w:val="28"/>
          <w:szCs w:val="28"/>
          <w:lang w:val="uk-UA"/>
        </w:rPr>
        <w:t>-дає змогу підвищувати самооцінку й відчувати себе частиною цілого;</w:t>
      </w:r>
    </w:p>
    <w:p>
      <w:pPr>
        <w:pStyle w:val="Normal"/>
        <w:spacing w:before="0" w:after="0"/>
        <w:jc w:val="both"/>
        <w:rPr/>
      </w:pPr>
      <w:r>
        <w:rPr>
          <w:rFonts w:cs="Times New Roman" w:ascii="Times New Roman" w:hAnsi="Times New Roman"/>
          <w:sz w:val="28"/>
          <w:szCs w:val="28"/>
        </w:rPr>
        <w:t>-розширює можливості для налагодження нових дружніх стосунків.</w:t>
      </w:r>
    </w:p>
    <w:p>
      <w:pPr>
        <w:pStyle w:val="Normal"/>
        <w:tabs>
          <w:tab w:val="left" w:pos="540"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Діяльність Центру будується на принципах:</w:t>
      </w:r>
    </w:p>
    <w:p>
      <w:pPr>
        <w:pStyle w:val="Normal"/>
        <w:tabs>
          <w:tab w:val="left" w:pos="540" w:leader="none"/>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-доступності; </w:t>
      </w:r>
    </w:p>
    <w:p>
      <w:pPr>
        <w:pStyle w:val="Normal"/>
        <w:tabs>
          <w:tab w:val="left" w:pos="540" w:leader="none"/>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-гуманізму; </w:t>
      </w:r>
    </w:p>
    <w:p>
      <w:pPr>
        <w:pStyle w:val="Normal"/>
        <w:tabs>
          <w:tab w:val="left" w:pos="540" w:leader="none"/>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-демократизму; </w:t>
      </w:r>
    </w:p>
    <w:p>
      <w:pPr>
        <w:pStyle w:val="Normal"/>
        <w:tabs>
          <w:tab w:val="left" w:pos="540" w:leader="none"/>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-незалежності від політичних і релігійних об'єднань; </w:t>
      </w:r>
    </w:p>
    <w:p>
      <w:pPr>
        <w:pStyle w:val="Normal"/>
        <w:tabs>
          <w:tab w:val="left" w:pos="540" w:leader="none"/>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-взаємозв’язку розумового, морального, фізичного та естетичного                            виховання; </w:t>
      </w:r>
    </w:p>
    <w:p>
      <w:pPr>
        <w:pStyle w:val="Normal"/>
        <w:tabs>
          <w:tab w:val="left" w:pos="540" w:leader="none"/>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-рівності прав кожної дитини для повної реалізації її здібностей, таланту, всебічного розвитку.</w:t>
      </w:r>
    </w:p>
    <w:p>
      <w:pPr>
        <w:pStyle w:val="Normal"/>
        <w:spacing w:before="0" w:after="0"/>
        <w:ind w:right="-2" w:firstLine="567"/>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Центр забезпечує здобуття загальної середньої освіти на двох рівнях освіти:</w:t>
      </w:r>
    </w:p>
    <w:p>
      <w:pPr>
        <w:pStyle w:val="Normal"/>
        <w:tabs>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-початкова освіта – 1-4 класи;</w:t>
      </w:r>
    </w:p>
    <w:p>
      <w:pPr>
        <w:pStyle w:val="Normal"/>
        <w:tabs>
          <w:tab w:val="left" w:pos="851" w:leader="none"/>
        </w:tabs>
        <w:spacing w:before="0" w:after="0"/>
        <w:ind w:right="-2" w:hanging="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-базова середня освіта – 5-10 класи</w:t>
      </w:r>
      <w:r>
        <w:rPr>
          <w:rFonts w:eastAsia="Times New Roman" w:cs="Times New Roman" w:ascii="Times New Roman" w:hAnsi="Times New Roman"/>
          <w:sz w:val="28"/>
          <w:szCs w:val="28"/>
          <w:shd w:fill="FFFFFF" w:val="clear"/>
          <w:lang w:val="uk-UA" w:eastAsia="uk-UA"/>
        </w:rPr>
        <w:t>.</w:t>
      </w:r>
    </w:p>
    <w:p>
      <w:pPr>
        <w:pStyle w:val="Normal"/>
        <w:numPr>
          <w:ilvl w:val="0"/>
          <w:numId w:val="0"/>
        </w:numPr>
        <w:spacing w:before="0" w:after="0"/>
        <w:ind w:firstLine="567"/>
        <w:jc w:val="both"/>
        <w:outlineLvl w:val="0"/>
        <w:rPr>
          <w:rFonts w:ascii="Times New Roman" w:hAnsi="Times New Roman" w:eastAsia="Times New Roman" w:cs="Times New Roman"/>
          <w:sz w:val="28"/>
          <w:szCs w:val="28"/>
          <w:lang w:val="uk-UA" w:eastAsia="ru-RU"/>
        </w:rPr>
      </w:pPr>
      <w:r>
        <w:rPr>
          <w:rFonts w:eastAsia="Calibri" w:cs="Times New Roman" w:ascii="Times New Roman" w:hAnsi="Times New Roman"/>
          <w:sz w:val="28"/>
          <w:szCs w:val="28"/>
          <w:lang w:val="uk-UA"/>
        </w:rPr>
        <w:t>У Центрі визначена українська мова навчання.</w:t>
      </w:r>
    </w:p>
    <w:p>
      <w:pPr>
        <w:pStyle w:val="Normal"/>
        <w:spacing w:before="0" w:after="0"/>
        <w:ind w:firstLine="567"/>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bCs/>
          <w:sz w:val="28"/>
          <w:szCs w:val="28"/>
          <w:lang w:val="uk-UA" w:eastAsia="ru-RU"/>
        </w:rPr>
        <w:t xml:space="preserve">Мережа класів станом на 05.09.2019 року становила 117 учнів. </w:t>
      </w:r>
      <w:r>
        <w:rPr>
          <w:rFonts w:eastAsia="Times New Roman" w:cs="Times New Roman" w:ascii="Times New Roman" w:hAnsi="Times New Roman"/>
          <w:sz w:val="28"/>
          <w:szCs w:val="28"/>
          <w:lang w:val="uk-UA" w:eastAsia="uk-UA"/>
        </w:rPr>
        <w:t>Гранична наповнюваність у 1- х класах становить шість осіб, у 2-9-х класах -12 осіб.</w:t>
      </w:r>
    </w:p>
    <w:p>
      <w:pPr>
        <w:pStyle w:val="Normal"/>
        <w:spacing w:before="0" w:after="0"/>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Спрямування освітнього процесу.</w:t>
      </w:r>
    </w:p>
    <w:p>
      <w:pPr>
        <w:pStyle w:val="Rvps2"/>
        <w:spacing w:lineRule="auto" w:line="276" w:before="0" w:after="0"/>
        <w:ind w:firstLine="567"/>
        <w:jc w:val="both"/>
        <w:rPr>
          <w:sz w:val="28"/>
          <w:szCs w:val="28"/>
          <w:lang w:eastAsia="uk-UA"/>
        </w:rPr>
      </w:pPr>
      <w:r>
        <w:rPr>
          <w:sz w:val="28"/>
          <w:szCs w:val="28"/>
          <w:lang w:eastAsia="uk-UA"/>
        </w:rPr>
        <w:t>Освітній процес у Центрі спрямовується на розвиток особистості шляхом формування та застосування її компетентностей, має корекційну спрямованість та через індивідуальний та диференційований підходи забезпечує корекцію порушень розвитку, набуття компетентностей, спрямованих на успішну самореалізацію в професійній діяльності.</w:t>
      </w:r>
    </w:p>
    <w:p>
      <w:pPr>
        <w:pStyle w:val="Normal"/>
        <w:shd w:val="clear" w:color="auto" w:fill="FFFFFF"/>
        <w:tabs>
          <w:tab w:val="left" w:pos="993" w:leader="none"/>
        </w:tabs>
        <w:spacing w:before="0" w:after="280"/>
        <w:ind w:firstLine="567"/>
        <w:jc w:val="both"/>
        <w:textAlignment w:val="top"/>
        <w:rPr>
          <w:rFonts w:ascii="Times New Roman" w:hAnsi="Times New Roman" w:cs="Times New Roman"/>
          <w:sz w:val="28"/>
          <w:szCs w:val="28"/>
          <w:lang w:val="uk-UA"/>
        </w:rPr>
      </w:pPr>
      <w:r>
        <w:rPr>
          <w:rFonts w:cs="Times New Roman" w:ascii="Times New Roman" w:hAnsi="Times New Roman"/>
          <w:sz w:val="28"/>
          <w:szCs w:val="28"/>
          <w:lang w:val="uk-UA"/>
        </w:rPr>
        <w:t>Освітні програми, що реалізуються в закладі, спрямовані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pPr>
        <w:pStyle w:val="Normal"/>
        <w:shd w:val="clear" w:color="auto" w:fill="FFFFFF"/>
        <w:tabs>
          <w:tab w:val="left" w:pos="0" w:leader="none"/>
          <w:tab w:val="left" w:pos="993" w:leader="none"/>
        </w:tabs>
        <w:spacing w:before="0" w:after="280"/>
        <w:jc w:val="both"/>
        <w:textAlignment w:val="top"/>
        <w:rPr/>
      </w:pPr>
      <w:r>
        <w:rPr>
          <w:rFonts w:cs="Times New Roman" w:ascii="Times New Roman" w:hAnsi="Times New Roman"/>
          <w:sz w:val="28"/>
          <w:szCs w:val="28"/>
        </w:rPr>
        <w:t>Риси, що мають бути сформовані у випускників</w:t>
      </w:r>
      <w:r>
        <w:rPr>
          <w:rFonts w:cs="Times New Roman" w:ascii="Times New Roman" w:hAnsi="Times New Roman"/>
          <w:sz w:val="28"/>
          <w:szCs w:val="28"/>
          <w:lang w:val="uk-UA"/>
        </w:rPr>
        <w:t xml:space="preserve"> </w:t>
      </w:r>
      <w:r>
        <w:rPr>
          <w:rFonts w:cs="Times New Roman" w:ascii="Times New Roman" w:hAnsi="Times New Roman"/>
          <w:sz w:val="28"/>
          <w:szCs w:val="28"/>
        </w:rPr>
        <w:t>початкової школи</w:t>
      </w:r>
      <w:r>
        <w:rPr>
          <w:rFonts w:cs="Times New Roman" w:ascii="Times New Roman" w:hAnsi="Times New Roman"/>
          <w:sz w:val="28"/>
          <w:szCs w:val="28"/>
          <w:lang w:val="uk-UA"/>
        </w:rPr>
        <w:t>:</w:t>
      </w:r>
    </w:p>
    <w:p>
      <w:pPr>
        <w:pStyle w:val="Normal"/>
        <w:shd w:val="clear" w:color="auto" w:fill="FFFFFF"/>
        <w:tabs>
          <w:tab w:val="left" w:pos="0" w:leader="none"/>
          <w:tab w:val="left" w:pos="993" w:leader="none"/>
        </w:tabs>
        <w:spacing w:before="0" w:after="0"/>
        <w:jc w:val="both"/>
        <w:textAlignment w:val="top"/>
        <w:rPr/>
      </w:pPr>
      <w:r>
        <w:rPr>
          <w:rFonts w:cs="Times New Roman" w:ascii="Times New Roman" w:hAnsi="Times New Roman"/>
          <w:sz w:val="28"/>
          <w:szCs w:val="28"/>
          <w:lang w:val="uk-UA"/>
        </w:rPr>
        <w:t>*</w:t>
      </w:r>
      <w:r>
        <w:rPr>
          <w:rFonts w:cs="Times New Roman" w:ascii="Times New Roman" w:hAnsi="Times New Roman"/>
          <w:sz w:val="28"/>
          <w:szCs w:val="28"/>
        </w:rPr>
        <w:t>освоїти</w:t>
      </w:r>
      <w:r>
        <w:rPr>
          <w:rFonts w:cs="Times New Roman" w:ascii="Times New Roman" w:hAnsi="Times New Roman"/>
          <w:sz w:val="28"/>
          <w:szCs w:val="28"/>
          <w:lang w:val="uk-UA"/>
        </w:rPr>
        <w:t xml:space="preserve"> спеціальні освітні</w:t>
      </w:r>
      <w:r>
        <w:rPr>
          <w:rFonts w:cs="Times New Roman" w:ascii="Times New Roman" w:hAnsi="Times New Roman"/>
          <w:sz w:val="28"/>
          <w:szCs w:val="28"/>
        </w:rPr>
        <w:t xml:space="preserve"> програми з предметів навчального плану (тобто опанувати читання, письмо, рахунок, елементи теоретичного мислення);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rPr>
        <w:t>опанувати навички навчальної діяльності, прості навички самоконтролю навчальних дій, культуру поведінки мови, основи особистої гігієни і здорового способу життя;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rPr>
        <w:t>аналізувати результати порівняння, об'єднувати предмети за загальною ознакою;</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rPr>
        <w:t>працювати з навчальними, художніми, науково-популярними текстами, доступними для сприйняття; визначати під час читання тему й головну думку тексту;</w:t>
      </w:r>
    </w:p>
    <w:p>
      <w:pPr>
        <w:pStyle w:val="Normal"/>
        <w:spacing w:before="0" w:after="0"/>
        <w:jc w:val="both"/>
        <w:rPr/>
      </w:pPr>
      <w:r>
        <w:rPr>
          <w:rFonts w:cs="Times New Roman" w:ascii="Times New Roman" w:hAnsi="Times New Roman"/>
          <w:sz w:val="28"/>
          <w:szCs w:val="28"/>
          <w:lang w:val="uk-UA"/>
        </w:rPr>
        <w:t>*</w:t>
      </w:r>
      <w:r>
        <w:rPr>
          <w:rFonts w:cs="Times New Roman" w:ascii="Times New Roman" w:hAnsi="Times New Roman"/>
          <w:sz w:val="28"/>
          <w:szCs w:val="28"/>
        </w:rPr>
        <w:t>володіти пошуком, перетворенням, упорядкуванням інформації; використовувати комп'ютер;</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sz w:val="28"/>
          <w:szCs w:val="28"/>
        </w:rPr>
        <w:t>установлювати причини своїх помилок і труднощів, шляхи їх подолання;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w:t>
      </w:r>
      <w:r>
        <w:rPr>
          <w:rFonts w:cs="Times New Roman" w:ascii="Times New Roman" w:hAnsi="Times New Roman"/>
          <w:sz w:val="28"/>
          <w:szCs w:val="28"/>
        </w:rPr>
        <w:t>уміти співпрацювати, домовлятися, оцінювати свій вклад і результат своєї діяльності.</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rPr>
        <w:t xml:space="preserve">Випускник </w:t>
      </w:r>
      <w:r>
        <w:rPr>
          <w:rFonts w:cs="Times New Roman" w:ascii="Times New Roman" w:hAnsi="Times New Roman"/>
          <w:sz w:val="28"/>
          <w:szCs w:val="28"/>
          <w:lang w:val="uk-UA"/>
        </w:rPr>
        <w:t>основної школи</w:t>
      </w:r>
      <w:r>
        <w:rPr>
          <w:rFonts w:cs="Times New Roman" w:ascii="Times New Roman" w:hAnsi="Times New Roman"/>
          <w:sz w:val="28"/>
          <w:szCs w:val="28"/>
        </w:rPr>
        <w:t xml:space="preserve"> повинен:</w:t>
      </w:r>
    </w:p>
    <w:p>
      <w:pPr>
        <w:pStyle w:val="Normal"/>
        <w:spacing w:before="0" w:after="0"/>
        <w:jc w:val="both"/>
        <w:rPr/>
      </w:pPr>
      <w:r>
        <w:rPr>
          <w:rFonts w:cs="Times New Roman" w:ascii="Times New Roman" w:hAnsi="Times New Roman"/>
          <w:sz w:val="28"/>
          <w:szCs w:val="28"/>
        </w:rPr>
        <w:t>•</w:t>
      </w:r>
      <w:r>
        <w:rPr>
          <w:rFonts w:cs="Times New Roman" w:ascii="Times New Roman" w:hAnsi="Times New Roman"/>
          <w:sz w:val="28"/>
          <w:szCs w:val="28"/>
        </w:rPr>
        <w:t>на рівні вимог державних освітніх стандартів освоїти</w:t>
      </w:r>
      <w:r>
        <w:rPr>
          <w:rFonts w:cs="Times New Roman" w:ascii="Times New Roman" w:hAnsi="Times New Roman"/>
          <w:sz w:val="28"/>
          <w:szCs w:val="28"/>
          <w:lang w:val="uk-UA"/>
        </w:rPr>
        <w:t xml:space="preserve"> спеціальні </w:t>
      </w:r>
      <w:r>
        <w:rPr>
          <w:rFonts w:cs="Times New Roman" w:ascii="Times New Roman" w:hAnsi="Times New Roman"/>
          <w:sz w:val="28"/>
          <w:szCs w:val="28"/>
        </w:rPr>
        <w:t>загальноосвітні програми з усіх предметів навчального плану;</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w:t>
      </w:r>
      <w:r>
        <w:rPr>
          <w:rFonts w:cs="Times New Roman" w:ascii="Times New Roman" w:hAnsi="Times New Roman"/>
          <w:sz w:val="28"/>
          <w:szCs w:val="28"/>
        </w:rPr>
        <w:t>опанувати систему розумових навичок (порівняння, узагальнення, класифікацію, визначення головного);</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w:t>
      </w:r>
      <w:r>
        <w:rPr>
          <w:rFonts w:cs="Times New Roman" w:ascii="Times New Roman" w:hAnsi="Times New Roman"/>
          <w:sz w:val="28"/>
          <w:szCs w:val="28"/>
        </w:rPr>
        <w:t>оволодіти основами комп'ютерної грамотності;</w:t>
      </w:r>
    </w:p>
    <w:p>
      <w:pPr>
        <w:pStyle w:val="Normal"/>
        <w:spacing w:before="0" w:after="0"/>
        <w:jc w:val="both"/>
        <w:rPr/>
      </w:pPr>
      <w:r>
        <w:rPr>
          <w:rFonts w:cs="Times New Roman" w:ascii="Times New Roman" w:hAnsi="Times New Roman"/>
          <w:sz w:val="28"/>
          <w:szCs w:val="28"/>
        </w:rPr>
        <w:t>•</w:t>
      </w:r>
      <w:r>
        <w:rPr>
          <w:rFonts w:cs="Times New Roman" w:ascii="Times New Roman" w:hAnsi="Times New Roman"/>
          <w:sz w:val="28"/>
          <w:szCs w:val="28"/>
        </w:rPr>
        <w:t>знати свої громадянські права та вміти їх реалізувати;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w:t>
      </w:r>
      <w:r>
        <w:rPr>
          <w:rFonts w:cs="Times New Roman" w:ascii="Times New Roman" w:hAnsi="Times New Roman"/>
          <w:sz w:val="28"/>
          <w:szCs w:val="28"/>
        </w:rPr>
        <w:t>оцінювати свою діяльність з погляду моральності та етичних цінностей;</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w:t>
      </w:r>
      <w:r>
        <w:rPr>
          <w:rFonts w:cs="Times New Roman" w:ascii="Times New Roman" w:hAnsi="Times New Roman"/>
          <w:sz w:val="28"/>
          <w:szCs w:val="28"/>
        </w:rPr>
        <w:t>дотримуватися правил культури поведінки й спілкування;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w:t>
      </w:r>
      <w:r>
        <w:rPr>
          <w:rFonts w:cs="Times New Roman" w:ascii="Times New Roman" w:hAnsi="Times New Roman"/>
          <w:sz w:val="28"/>
          <w:szCs w:val="28"/>
        </w:rPr>
        <w:t>вести здоровий спосіб життя;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w:t>
      </w:r>
      <w:r>
        <w:rPr>
          <w:rFonts w:cs="Times New Roman" w:ascii="Times New Roman" w:hAnsi="Times New Roman"/>
          <w:sz w:val="28"/>
          <w:szCs w:val="28"/>
        </w:rPr>
        <w:t>бути готовим до форм і методів навчання,</w:t>
      </w:r>
      <w:r>
        <w:rPr>
          <w:rFonts w:cs="Times New Roman" w:ascii="Times New Roman" w:hAnsi="Times New Roman"/>
          <w:sz w:val="28"/>
          <w:szCs w:val="28"/>
          <w:lang w:val="uk-UA"/>
        </w:rPr>
        <w:t xml:space="preserve"> що</w:t>
      </w:r>
      <w:r>
        <w:rPr>
          <w:rFonts w:cs="Times New Roman" w:ascii="Times New Roman" w:hAnsi="Times New Roman"/>
          <w:sz w:val="28"/>
          <w:szCs w:val="28"/>
        </w:rPr>
        <w:t xml:space="preserve"> використовуються у старших класах.</w:t>
      </w:r>
    </w:p>
    <w:p>
      <w:pPr>
        <w:pStyle w:val="Normal"/>
        <w:shd w:val="clear" w:color="auto" w:fill="FFFFFF"/>
        <w:ind w:left="-540" w:firstLine="54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shd w:val="clear" w:color="auto" w:fill="FFFFFF"/>
        <w:ind w:left="-540" w:firstLine="540"/>
        <w:jc w:val="both"/>
        <w:rPr>
          <w:rFonts w:ascii="Times New Roman" w:hAnsi="Times New Roman" w:cs="Times New Roman"/>
          <w:sz w:val="28"/>
          <w:szCs w:val="28"/>
          <w:lang w:val="uk-UA"/>
        </w:rPr>
      </w:pPr>
      <w:r>
        <w:rPr>
          <w:rFonts w:cs="Times New Roman" w:ascii="Times New Roman" w:hAnsi="Times New Roman"/>
          <w:bCs/>
          <w:sz w:val="28"/>
          <w:szCs w:val="28"/>
          <w:lang w:val="uk-UA"/>
        </w:rPr>
        <w:t>Цілі освітнього процесу Центру.</w:t>
      </w:r>
    </w:p>
    <w:p>
      <w:pPr>
        <w:pStyle w:val="Normal"/>
        <w:shd w:val="clear" w:color="auto" w:fill="FFFFFF"/>
        <w:jc w:val="both"/>
        <w:rPr/>
      </w:pPr>
      <w:r>
        <w:rPr>
          <w:rFonts w:cs="Times New Roman" w:ascii="Times New Roman" w:hAnsi="Times New Roman"/>
          <w:sz w:val="28"/>
          <w:szCs w:val="28"/>
          <w:lang w:val="uk-UA"/>
        </w:rPr>
        <w:t>1.Забезпечити засвоєння учнями обов'язкового мінімуму змісту початкової,  базової загальної середньої освіти   на рівні вимог  державного освітнього стандарту.</w:t>
      </w:r>
    </w:p>
    <w:p>
      <w:pPr>
        <w:pStyle w:val="Normal"/>
        <w:shd w:val="clear" w:color="auto" w:fill="FFFFFF"/>
        <w:ind w:left="-540" w:firstLine="540"/>
        <w:jc w:val="both"/>
        <w:rPr>
          <w:rFonts w:ascii="Times New Roman" w:hAnsi="Times New Roman" w:cs="Times New Roman"/>
          <w:sz w:val="28"/>
          <w:szCs w:val="28"/>
        </w:rPr>
      </w:pPr>
      <w:r>
        <w:rPr>
          <w:rFonts w:cs="Times New Roman" w:ascii="Times New Roman" w:hAnsi="Times New Roman"/>
          <w:sz w:val="28"/>
          <w:szCs w:val="28"/>
        </w:rPr>
        <w:t>2.Гарантувати наступність освітніх програм усіх рівнів.</w:t>
      </w:r>
    </w:p>
    <w:p>
      <w:pPr>
        <w:pStyle w:val="Normal"/>
        <w:shd w:val="clear" w:color="auto" w:fill="FFFFFF"/>
        <w:ind w:firstLine="38"/>
        <w:jc w:val="both"/>
        <w:rPr>
          <w:rFonts w:ascii="Times New Roman" w:hAnsi="Times New Roman" w:cs="Times New Roman"/>
          <w:sz w:val="28"/>
          <w:szCs w:val="28"/>
        </w:rPr>
      </w:pPr>
      <w:r>
        <w:rPr>
          <w:rFonts w:cs="Times New Roman" w:ascii="Times New Roman" w:hAnsi="Times New Roman"/>
          <w:sz w:val="28"/>
          <w:szCs w:val="28"/>
        </w:rPr>
        <w:t xml:space="preserve">3.Створити основу для адаптації учнів до життя в суспільстві, для </w:t>
      </w:r>
      <w:r>
        <w:rPr>
          <w:rFonts w:cs="Times New Roman" w:ascii="Times New Roman" w:hAnsi="Times New Roman"/>
          <w:sz w:val="28"/>
          <w:szCs w:val="28"/>
          <w:lang w:val="uk-UA"/>
        </w:rPr>
        <w:t xml:space="preserve">                           </w:t>
      </w:r>
      <w:r>
        <w:rPr>
          <w:rFonts w:cs="Times New Roman" w:ascii="Times New Roman" w:hAnsi="Times New Roman"/>
          <w:sz w:val="28"/>
          <w:szCs w:val="28"/>
        </w:rPr>
        <w:t>усвідомленого вибору та наступного засвоєння професійних освітніх програм.</w:t>
      </w:r>
    </w:p>
    <w:p>
      <w:pPr>
        <w:pStyle w:val="Normal"/>
        <w:shd w:val="clear" w:color="auto" w:fill="FFFFFF"/>
        <w:ind w:left="-540" w:firstLine="540"/>
        <w:jc w:val="both"/>
        <w:rPr>
          <w:rFonts w:ascii="Times New Roman" w:hAnsi="Times New Roman" w:cs="Times New Roman"/>
          <w:sz w:val="28"/>
          <w:szCs w:val="28"/>
        </w:rPr>
      </w:pPr>
      <w:r>
        <w:rPr>
          <w:rFonts w:cs="Times New Roman" w:ascii="Times New Roman" w:hAnsi="Times New Roman"/>
          <w:sz w:val="28"/>
          <w:szCs w:val="28"/>
        </w:rPr>
        <w:t>4.Формувати позитивну мотивацію учнів до навчальної діяльності.</w:t>
      </w:r>
    </w:p>
    <w:p>
      <w:pPr>
        <w:pStyle w:val="Normal"/>
        <w:shd w:val="clear" w:color="auto" w:fill="FFFFFF"/>
        <w:jc w:val="both"/>
        <w:rPr>
          <w:rFonts w:ascii="Times New Roman" w:hAnsi="Times New Roman" w:cs="Times New Roman"/>
          <w:sz w:val="28"/>
          <w:szCs w:val="28"/>
          <w:lang w:val="uk-UA"/>
        </w:rPr>
      </w:pPr>
      <w:r>
        <w:rPr>
          <w:rFonts w:cs="Times New Roman" w:ascii="Times New Roman" w:hAnsi="Times New Roman"/>
          <w:sz w:val="28"/>
          <w:szCs w:val="28"/>
        </w:rPr>
        <w:t>5.Забезпечити соціально-педагогічні відносини, що зберігають фізичне, психічне та соціальне здоров'я учнів</w:t>
      </w:r>
      <w:r>
        <w:rPr>
          <w:rFonts w:cs="Times New Roman" w:ascii="Times New Roman" w:hAnsi="Times New Roman"/>
          <w:sz w:val="28"/>
          <w:szCs w:val="28"/>
          <w:lang w:val="uk-UA"/>
        </w:rPr>
        <w:t>.</w:t>
      </w:r>
    </w:p>
    <w:p>
      <w:pPr>
        <w:pStyle w:val="Normal"/>
        <w:shd w:val="clear" w:color="auto" w:fill="FFFFFF"/>
        <w:jc w:val="both"/>
        <w:rPr>
          <w:rFonts w:ascii="Times New Roman" w:hAnsi="Times New Roman" w:cs="Times New Roman"/>
          <w:sz w:val="28"/>
          <w:szCs w:val="28"/>
          <w:lang w:val="uk-UA"/>
        </w:rPr>
      </w:pPr>
      <w:r>
        <w:rPr>
          <w:rFonts w:cs="Times New Roman" w:ascii="Times New Roman" w:hAnsi="Times New Roman"/>
          <w:sz w:val="28"/>
          <w:szCs w:val="28"/>
          <w:lang w:val="uk-UA"/>
        </w:rPr>
        <w:t>6.Виховувати в учнів повагу до батьків або осіб, які їх замінюють, культурно-національних, духовних, історичних цінностей України, до державного і соціального устрою, бережне ставлення до навколишнього середовища.</w:t>
      </w:r>
    </w:p>
    <w:p>
      <w:pPr>
        <w:pStyle w:val="Normal"/>
        <w:shd w:val="clear" w:color="auto" w:fill="FFFFFF"/>
        <w:jc w:val="both"/>
        <w:rPr/>
      </w:pPr>
      <w:r>
        <w:rPr>
          <w:rFonts w:cs="Times New Roman" w:ascii="Times New Roman" w:hAnsi="Times New Roman"/>
          <w:sz w:val="28"/>
          <w:szCs w:val="28"/>
          <w:lang w:val="uk-UA"/>
        </w:rPr>
        <w:t>7.Забезпечувати умови для проходження кожним учнем корекційно-розвиткових занять,  курсу  реабілітації.</w:t>
      </w:r>
    </w:p>
    <w:p>
      <w:pPr>
        <w:pStyle w:val="Normal"/>
        <w:shd w:val="clear" w:color="auto" w:fill="FFFFFF"/>
        <w:ind w:firstLine="54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eastAsia="uk-UA"/>
        </w:rPr>
        <w:t>Реабілітація у Центрі здійснюється шляхом використання технічних та інших засобів реабілітації, виробів медичного призначення.</w:t>
      </w:r>
    </w:p>
    <w:p>
      <w:pPr>
        <w:pStyle w:val="Normal"/>
        <w:shd w:val="clear" w:color="auto" w:fill="FFFFFF"/>
        <w:ind w:firstLine="540"/>
        <w:jc w:val="both"/>
        <w:rPr>
          <w:rFonts w:ascii="Times New Roman" w:hAnsi="Times New Roman" w:cs="Times New Roman"/>
          <w:sz w:val="28"/>
          <w:szCs w:val="28"/>
          <w:lang w:val="uk-UA"/>
        </w:rPr>
      </w:pPr>
      <w:r>
        <w:rPr>
          <w:rFonts w:eastAsia="Calibri" w:cs="Times New Roman" w:ascii="Times New Roman" w:hAnsi="Times New Roman"/>
          <w:sz w:val="28"/>
          <w:szCs w:val="28"/>
          <w:shd w:fill="FFFFFF" w:val="clear"/>
          <w:lang w:val="uk-UA"/>
        </w:rPr>
        <w:t>Медичні працівники Центру за погодженням з лікарем Центру забезпечують виконання учнями (вихованцями) медичних приписів закладів охорони здоров’я, в тому числі фізіотерапію, лікувальну фізичну культуру</w:t>
      </w:r>
      <w:bookmarkStart w:id="5" w:name="n284"/>
      <w:bookmarkStart w:id="6" w:name="n285"/>
      <w:bookmarkEnd w:id="5"/>
      <w:bookmarkEnd w:id="6"/>
      <w:r>
        <w:rPr>
          <w:rFonts w:eastAsia="Calibri" w:cs="Times New Roman" w:ascii="Times New Roman" w:hAnsi="Times New Roman"/>
          <w:sz w:val="28"/>
          <w:szCs w:val="28"/>
          <w:shd w:fill="FFFFFF" w:val="clear"/>
          <w:lang w:val="uk-UA"/>
        </w:rPr>
        <w:t>.</w:t>
      </w:r>
    </w:p>
    <w:p>
      <w:pPr>
        <w:pStyle w:val="Normal"/>
        <w:shd w:val="clear" w:color="auto" w:fill="FFFFFF"/>
        <w:ind w:left="142" w:firstLine="425"/>
        <w:jc w:val="both"/>
        <w:rPr>
          <w:rFonts w:ascii="Times New Roman" w:hAnsi="Times New Roman" w:eastAsia="Calibri" w:cs="Times New Roman"/>
          <w:sz w:val="28"/>
          <w:szCs w:val="28"/>
          <w:lang w:val="uk-UA"/>
        </w:rPr>
      </w:pPr>
      <w:r>
        <w:rPr>
          <w:rFonts w:eastAsia="Times New Roman" w:cs="Times New Roman" w:ascii="Times New Roman" w:hAnsi="Times New Roman"/>
          <w:sz w:val="28"/>
          <w:szCs w:val="28"/>
          <w:lang w:val="uk-UA" w:eastAsia="uk-UA"/>
        </w:rPr>
        <w:t>Корекційно-розвиткова робота у Центрі  проводиться за такими напрямами:</w:t>
      </w:r>
    </w:p>
    <w:p>
      <w:pPr>
        <w:pStyle w:val="Normal"/>
        <w:spacing w:before="0" w:after="0"/>
        <w:jc w:val="both"/>
        <w:rPr>
          <w:rFonts w:ascii="Times New Roman" w:hAnsi="Times New Roman" w:eastAsia="Calibri" w:cs="Times New Roman"/>
          <w:sz w:val="28"/>
          <w:szCs w:val="28"/>
          <w:lang w:val="uk-UA"/>
        </w:rPr>
      </w:pPr>
      <w:r>
        <w:rPr>
          <w:rFonts w:eastAsia="Times New Roman" w:cs="Times New Roman" w:ascii="Times New Roman" w:hAnsi="Times New Roman"/>
          <w:sz w:val="28"/>
          <w:szCs w:val="28"/>
          <w:lang w:val="uk-UA" w:eastAsia="uk-UA"/>
        </w:rPr>
        <w:t>-розвиток когнітивних функцій, мовлення, формування життєвих компетентностей;</w:t>
      </w:r>
    </w:p>
    <w:p>
      <w:pPr>
        <w:pStyle w:val="Normal"/>
        <w:spacing w:before="0" w:after="0"/>
        <w:jc w:val="both"/>
        <w:rPr>
          <w:rFonts w:ascii="Times New Roman" w:hAnsi="Times New Roman" w:eastAsia="Calibri" w:cs="Times New Roman"/>
          <w:sz w:val="28"/>
          <w:szCs w:val="28"/>
          <w:lang w:val="uk-UA"/>
        </w:rPr>
      </w:pPr>
      <w:bookmarkStart w:id="7" w:name="n313"/>
      <w:bookmarkEnd w:id="7"/>
      <w:r>
        <w:rPr>
          <w:rFonts w:eastAsia="Times New Roman" w:cs="Times New Roman" w:ascii="Times New Roman" w:hAnsi="Times New Roman"/>
          <w:sz w:val="28"/>
          <w:szCs w:val="28"/>
          <w:lang w:val="uk-UA" w:eastAsia="uk-UA"/>
        </w:rPr>
        <w:t>-соціальна адаптація.</w:t>
      </w:r>
    </w:p>
    <w:p>
      <w:pPr>
        <w:pStyle w:val="Normal"/>
        <w:spacing w:before="0" w:after="0"/>
        <w:ind w:firstLine="708"/>
        <w:jc w:val="both"/>
        <w:rPr>
          <w:rFonts w:ascii="Times New Roman" w:hAnsi="Times New Roman" w:eastAsia="Calibri" w:cs="Times New Roman"/>
          <w:sz w:val="28"/>
          <w:szCs w:val="28"/>
          <w:lang w:val="uk-UA"/>
        </w:rPr>
      </w:pPr>
      <w:r>
        <w:rPr>
          <w:rFonts w:eastAsia="Times New Roman" w:cs="Times New Roman" w:ascii="Times New Roman" w:hAnsi="Times New Roman"/>
          <w:sz w:val="28"/>
          <w:szCs w:val="28"/>
          <w:lang w:val="uk-UA" w:eastAsia="uk-UA"/>
        </w:rPr>
        <w:t>Психолого-педагогічна реабілітація у Центрі забезпечує психолого-педагогічну корекцію та діагностику емоційно-вольової сфери та інтелектуального розвитку дітей із складними порушеннями для проведення моніторингу ефективності корекційно-розвиткової роботи.</w:t>
      </w:r>
    </w:p>
    <w:p>
      <w:pPr>
        <w:pStyle w:val="Normal"/>
        <w:shd w:val="clear" w:color="auto" w:fill="FFFFFF"/>
        <w:bidi w:val="0"/>
        <w:spacing w:before="0" w:after="0"/>
        <w:ind w:firstLine="567"/>
        <w:jc w:val="both"/>
        <w:rPr>
          <w:rFonts w:ascii="Times New Roman" w:hAnsi="Times New Roman" w:cs="Times New Roman"/>
          <w:sz w:val="28"/>
          <w:szCs w:val="28"/>
          <w:lang w:val="uk-UA"/>
        </w:rPr>
      </w:pPr>
      <w:r>
        <w:rPr>
          <w:rFonts w:eastAsia="Calibri" w:cs="Times New Roman" w:ascii="Times New Roman" w:hAnsi="Times New Roman"/>
          <w:sz w:val="28"/>
          <w:szCs w:val="28"/>
          <w:lang w:val="uk-UA" w:eastAsia="ru-RU"/>
        </w:rPr>
        <w:t>Оцінювання відповідності результатів навчання учнів (вихованців), які завершили здобуття початкової, базової середньої освіти, вимогам державних стандартів загальної середньої освіти здійснюється шляхом підсумкового оцінювання результатів навчання учнів (вихованців) та державної підсумкової атестації.</w:t>
      </w:r>
      <w:r>
        <w:rPr>
          <w:rFonts w:eastAsia="Calibri" w:cs="Times New Roman" w:ascii="Times New Roman" w:hAnsi="Times New Roman"/>
          <w:i/>
          <w:sz w:val="28"/>
          <w:szCs w:val="28"/>
          <w:lang w:val="uk-UA"/>
        </w:rPr>
        <w:t xml:space="preserve"> </w:t>
      </w:r>
      <w:r>
        <w:rPr>
          <w:rFonts w:eastAsia="Calibri" w:cs="Times New Roman" w:ascii="Times New Roman" w:hAnsi="Times New Roman"/>
          <w:sz w:val="28"/>
          <w:szCs w:val="28"/>
          <w:lang w:val="uk-UA"/>
        </w:rPr>
        <w:t>Державна підсумкова атестація відбувається відповідно до чинного законодавства України.</w:t>
      </w:r>
    </w:p>
    <w:p>
      <w:pPr>
        <w:pStyle w:val="Normal"/>
        <w:spacing w:before="0" w:after="0"/>
        <w:ind w:right="-2" w:firstLine="567"/>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eastAsia="ru-RU"/>
        </w:rPr>
        <w:t>Виховання у Центрі має корекційну спрямованість та здійснюється під час освітнього процесу і позашкільної роботи.</w:t>
      </w:r>
    </w:p>
    <w:p>
      <w:pPr>
        <w:pStyle w:val="Normal"/>
        <w:spacing w:before="0" w:after="0"/>
        <w:ind w:right="-2" w:firstLine="567"/>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eastAsia="ru-RU"/>
        </w:rPr>
        <w:t>Для всебічного розвитку учнів (вихованців) у Центрі утворюються, зокрема, гуртки за інтересами, спортивні секції або залучаються заклади позашкільної освіти.</w:t>
      </w:r>
    </w:p>
    <w:p>
      <w:pPr>
        <w:pStyle w:val="Normal"/>
        <w:spacing w:before="0" w:after="0"/>
        <w:ind w:left="142" w:right="-2" w:firstLine="425"/>
        <w:jc w:val="both"/>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t>Виховання здійснюється відповідно до режиму роботи Центру та спрямовується на формування навичок та компетентностей, необхідних для успішної соціалізації учня (вихованця).</w:t>
      </w:r>
    </w:p>
    <w:p>
      <w:pPr>
        <w:pStyle w:val="Normal"/>
        <w:spacing w:before="0" w:after="0"/>
        <w:ind w:left="-567" w:right="-2" w:firstLine="1134"/>
        <w:jc w:val="both"/>
        <w:rPr/>
      </w:pPr>
      <w:r>
        <w:rPr>
          <w:rFonts w:eastAsia="Times New Roman" w:cs="Times New Roman" w:ascii="Times New Roman" w:hAnsi="Times New Roman"/>
          <w:sz w:val="28"/>
          <w:szCs w:val="28"/>
          <w:lang w:val="uk-UA" w:eastAsia="uk-UA"/>
        </w:rPr>
        <w:t>Виховний процес орієнтується на загальнолюдські цінності, зокрема:</w:t>
      </w:r>
    </w:p>
    <w:p>
      <w:pPr>
        <w:pStyle w:val="Normal"/>
        <w:shd w:val="clear" w:color="auto" w:fill="FFFFFF"/>
        <w:bidi w:val="0"/>
        <w:spacing w:before="0" w:after="0"/>
        <w:jc w:val="both"/>
        <w:rPr>
          <w:rFonts w:ascii="Times New Roman" w:hAnsi="Times New Roman" w:eastAsia="Calibri" w:cs="Times New Roman"/>
          <w:sz w:val="28"/>
          <w:szCs w:val="28"/>
          <w:lang w:val="uk-UA" w:eastAsia="ru-RU"/>
        </w:rPr>
      </w:pPr>
      <w:r>
        <w:rPr>
          <w:rFonts w:eastAsia="Calibri" w:cs="Times New Roman" w:ascii="Times New Roman" w:hAnsi="Times New Roman"/>
          <w:sz w:val="28"/>
          <w:szCs w:val="28"/>
          <w:lang w:val="uk-UA" w:eastAsia="ru-RU"/>
        </w:rPr>
        <w:t>-</w:t>
      </w:r>
      <w:r>
        <w:rPr>
          <w:rFonts w:eastAsia="Times New Roman" w:cs="Times New Roman" w:ascii="Times New Roman" w:hAnsi="Times New Roman"/>
          <w:sz w:val="28"/>
          <w:szCs w:val="28"/>
          <w:lang w:val="uk-UA" w:eastAsia="uk-UA"/>
        </w:rPr>
        <w:t>морально-етичні (гідність, чесність, справедливість, турбота, повага до життя, повага до себе та інших людей);</w:t>
      </w:r>
    </w:p>
    <w:p>
      <w:pPr>
        <w:pStyle w:val="Normal"/>
        <w:shd w:val="clear" w:color="auto" w:fill="FFFFFF"/>
        <w:bidi w:val="0"/>
        <w:spacing w:before="0" w:after="0"/>
        <w:ind w:hanging="0"/>
        <w:jc w:val="both"/>
        <w:rPr/>
      </w:pPr>
      <w:r>
        <w:rPr>
          <w:rFonts w:eastAsia="Calibri" w:cs="Times New Roman" w:ascii="Times New Roman" w:hAnsi="Times New Roman"/>
          <w:sz w:val="28"/>
          <w:szCs w:val="28"/>
          <w:lang w:val="uk-UA" w:eastAsia="ru-RU"/>
        </w:rPr>
        <w:t>-</w:t>
      </w:r>
      <w:r>
        <w:rPr>
          <w:rFonts w:eastAsia="Times New Roman" w:cs="Times New Roman" w:ascii="Times New Roman" w:hAnsi="Times New Roman"/>
          <w:sz w:val="28"/>
          <w:szCs w:val="28"/>
          <w:lang w:val="uk-UA" w:eastAsia="uk-UA"/>
        </w:rPr>
        <w:t>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pPr>
        <w:pStyle w:val="Normal"/>
        <w:shd w:val="clear" w:color="auto" w:fill="FFFFFF"/>
        <w:ind w:firstLine="540"/>
        <w:jc w:val="both"/>
        <w:rPr/>
      </w:pPr>
      <w:r>
        <w:rPr>
          <w:rFonts w:eastAsia="Times New Roman" w:cs="Times New Roman" w:ascii="Times New Roman" w:hAnsi="Times New Roman"/>
          <w:sz w:val="28"/>
          <w:szCs w:val="28"/>
          <w:lang w:val="uk-UA" w:eastAsia="uk-UA"/>
        </w:rPr>
        <w:t xml:space="preserve">Формування національно-культурної громадянської ідентичності, національно патріотичного світогляду, збереження та розвитку суспільно-державницьких та духовно-моральних цінностей українського народу відбувається відповідно до Указу президента України «Про </w:t>
      </w:r>
      <w:r>
        <w:fldChar w:fldCharType="begin"/>
      </w:r>
      <w:r>
        <w:instrText> HYPERLINK "https://zakon.rada.gov.ua/laws/show/286/2019" \l "n15"</w:instrText>
      </w:r>
      <w:r>
        <w:fldChar w:fldCharType="separate"/>
      </w:r>
      <w:r>
        <w:rPr>
          <w:rStyle w:val="Style16"/>
          <w:rFonts w:eastAsia="Times New Roman" w:cs="Times New Roman" w:ascii="Times New Roman" w:hAnsi="Times New Roman"/>
          <w:sz w:val="28"/>
          <w:szCs w:val="28"/>
          <w:lang w:val="uk-UA" w:eastAsia="uk-UA"/>
        </w:rPr>
        <w:t>Стратегію національно-патріотичного виховання</w:t>
      </w:r>
      <w:r>
        <w:fldChar w:fldCharType="end"/>
      </w:r>
      <w:r>
        <w:rPr>
          <w:rFonts w:eastAsia="Times New Roman" w:cs="Times New Roman" w:ascii="Times New Roman" w:hAnsi="Times New Roman"/>
          <w:sz w:val="28"/>
          <w:szCs w:val="28"/>
          <w:lang w:val="uk-UA" w:eastAsia="uk-UA"/>
        </w:rPr>
        <w:t>» шляхом участі учнів і педагогічних працівників у освітніх проєктах, зустрічах, інших формах виховної діяльності. Інформація про проведені заходи висвітлюється на шпальтах сайту Центру, засобів масової інформації.</w:t>
      </w:r>
    </w:p>
    <w:p>
      <w:pPr>
        <w:pStyle w:val="Normal"/>
        <w:shd w:val="clear" w:color="auto" w:fill="FFFFFF"/>
        <w:jc w:val="both"/>
        <w:rPr>
          <w:rFonts w:ascii="Times New Roman" w:hAnsi="Times New Roman" w:eastAsia="Times New Roman" w:cs="Times New Roman"/>
          <w:bCs/>
          <w:sz w:val="28"/>
          <w:szCs w:val="28"/>
          <w:lang w:eastAsia="ru-RU"/>
        </w:rPr>
      </w:pPr>
      <w:r>
        <w:rPr/>
      </w:r>
    </w:p>
    <w:p>
      <w:pPr>
        <w:pStyle w:val="Normal"/>
        <w:shd w:val="clear" w:color="auto" w:fill="FFFFFF"/>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bCs/>
          <w:sz w:val="28"/>
          <w:szCs w:val="28"/>
          <w:lang w:eastAsia="ru-RU"/>
        </w:rPr>
        <w:t xml:space="preserve">План стратегічного розвитку </w:t>
      </w:r>
      <w:r>
        <w:rPr>
          <w:rFonts w:eastAsia="Times New Roman" w:cs="Times New Roman" w:ascii="Times New Roman" w:hAnsi="Times New Roman"/>
          <w:bCs/>
          <w:sz w:val="28"/>
          <w:szCs w:val="28"/>
          <w:lang w:val="uk-UA" w:eastAsia="ru-RU"/>
        </w:rPr>
        <w:t xml:space="preserve">Центру </w:t>
      </w:r>
      <w:r>
        <w:rPr>
          <w:rFonts w:eastAsia="Times New Roman" w:cs="Times New Roman" w:ascii="Times New Roman" w:hAnsi="Times New Roman"/>
          <w:bCs/>
          <w:sz w:val="28"/>
          <w:szCs w:val="28"/>
          <w:lang w:eastAsia="ru-RU"/>
        </w:rPr>
        <w:t>спрямований на виконання:</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-Конституції України;</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-Конвенції про права дитини;</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законів України</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"Про освіту”, "Про загальну середню освіту”, "Про охорону дитинства”;</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w:t>
      </w:r>
      <w:r>
        <w:rPr>
          <w:rFonts w:cs="Times New Roman" w:ascii="Times New Roman" w:hAnsi="Times New Roman"/>
          <w:sz w:val="28"/>
          <w:szCs w:val="28"/>
          <w:lang w:val="uk-UA"/>
        </w:rPr>
        <w:t>Постанов</w:t>
      </w:r>
      <w:r>
        <w:rPr>
          <w:rFonts w:eastAsia="Calibri" w:cs="Times New Roman" w:ascii="Times New Roman" w:hAnsi="Times New Roman"/>
          <w:sz w:val="28"/>
          <w:szCs w:val="28"/>
          <w:lang w:val="uk-UA"/>
        </w:rPr>
        <w:t xml:space="preserve"> Кабінету Міністрів України</w:t>
      </w:r>
      <w:r>
        <w:rPr>
          <w:rFonts w:cs="Times New Roman" w:ascii="Times New Roman" w:hAnsi="Times New Roman"/>
          <w:sz w:val="28"/>
          <w:szCs w:val="28"/>
          <w:lang w:val="uk-UA"/>
        </w:rPr>
        <w:t>;</w:t>
      </w:r>
    </w:p>
    <w:p>
      <w:pPr>
        <w:pStyle w:val="Normal"/>
        <w:spacing w:before="0" w:after="0"/>
        <w:jc w:val="both"/>
        <w:rPr/>
      </w:pPr>
      <w:r>
        <w:rPr>
          <w:rFonts w:cs="Times New Roman" w:ascii="Times New Roman" w:hAnsi="Times New Roman"/>
          <w:sz w:val="28"/>
          <w:szCs w:val="28"/>
          <w:lang w:val="uk-UA"/>
        </w:rPr>
        <w:t>-</w:t>
      </w:r>
      <w:hyperlink r:id="rId2">
        <w:r>
          <w:rPr>
            <w:rStyle w:val="Style16"/>
            <w:rFonts w:eastAsia="Times New Roman" w:cs="Times New Roman" w:ascii="Times New Roman" w:hAnsi="Times New Roman"/>
            <w:sz w:val="28"/>
            <w:szCs w:val="28"/>
            <w:lang w:val="uk-UA" w:eastAsia="ru-RU"/>
          </w:rPr>
          <w:t>розпоряджень Кабінету міністрів України "Про схвалення Концепції реалізації державної політики у сфері реформування загальної середньої освіти «Нова українська школа» на період до 2029 ро</w:t>
        </w:r>
      </w:hyperlink>
      <w:r>
        <w:rPr>
          <w:rFonts w:eastAsia="Times New Roman" w:cs="Times New Roman" w:ascii="Times New Roman" w:hAnsi="Times New Roman"/>
          <w:sz w:val="28"/>
          <w:szCs w:val="28"/>
          <w:lang w:val="uk-UA" w:eastAsia="ru-RU"/>
        </w:rPr>
        <w:t>к</w:t>
      </w:r>
      <w:r>
        <w:rPr>
          <w:rFonts w:eastAsia="Times New Roman" w:cs="Times New Roman" w:ascii="Times New Roman" w:hAnsi="Times New Roman"/>
          <w:sz w:val="28"/>
          <w:szCs w:val="28"/>
          <w:lang w:val="uk-UA" w:eastAsia="ru-RU"/>
        </w:rPr>
        <w:t>у</w:t>
      </w:r>
      <w:r>
        <w:rPr>
          <w:rFonts w:eastAsia="Times New Roman" w:cs="Times New Roman" w:ascii="Times New Roman" w:hAnsi="Times New Roman"/>
          <w:sz w:val="28"/>
          <w:szCs w:val="28"/>
          <w:lang w:val="uk-UA" w:eastAsia="ru-RU"/>
        </w:rPr>
        <w:t>​​</w:t>
      </w:r>
    </w:p>
    <w:p>
      <w:pPr>
        <w:pStyle w:val="Normal"/>
        <w:spacing w:before="0" w:after="0"/>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eastAsia="ru-RU"/>
        </w:rPr>
        <w:t xml:space="preserve">- </w:t>
      </w:r>
      <w:r>
        <w:rPr>
          <w:rFonts w:cs="Times New Roman" w:ascii="Times New Roman" w:hAnsi="Times New Roman"/>
          <w:sz w:val="28"/>
          <w:szCs w:val="28"/>
          <w:lang w:val="uk-UA"/>
        </w:rPr>
        <w:t>наказів</w:t>
      </w:r>
      <w:r>
        <w:rPr>
          <w:rFonts w:eastAsia="Calibri" w:cs="Times New Roman" w:ascii="Times New Roman" w:hAnsi="Times New Roman"/>
          <w:sz w:val="28"/>
          <w:szCs w:val="28"/>
          <w:lang w:val="uk-UA"/>
        </w:rPr>
        <w:t xml:space="preserve"> Міністерства освіти і науки України</w:t>
      </w:r>
      <w:r>
        <w:rPr>
          <w:rFonts w:cs="Times New Roman" w:ascii="Times New Roman" w:hAnsi="Times New Roman"/>
          <w:sz w:val="28"/>
          <w:szCs w:val="28"/>
          <w:lang w:val="uk-UA"/>
        </w:rPr>
        <w:t>;</w:t>
      </w:r>
    </w:p>
    <w:p>
      <w:pPr>
        <w:pStyle w:val="Normal"/>
        <w:spacing w:before="0" w:after="0"/>
        <w:jc w:val="both"/>
        <w:rPr>
          <w:rFonts w:ascii="Times New Roman" w:hAnsi="Times New Roman" w:eastAsia="Times New Roman" w:cs="Times New Roman"/>
          <w:sz w:val="28"/>
          <w:szCs w:val="28"/>
          <w:lang w:val="uk-UA" w:eastAsia="ru-RU"/>
        </w:rPr>
      </w:pPr>
      <w:r>
        <w:rPr>
          <w:rFonts w:cs="Times New Roman" w:ascii="Times New Roman" w:hAnsi="Times New Roman"/>
          <w:sz w:val="28"/>
          <w:szCs w:val="28"/>
          <w:lang w:val="uk-UA"/>
        </w:rPr>
        <w:t>-наказів</w:t>
      </w:r>
      <w:r>
        <w:rPr>
          <w:rFonts w:eastAsia="Calibri" w:cs="Times New Roman" w:ascii="Times New Roman" w:hAnsi="Times New Roman"/>
          <w:sz w:val="28"/>
          <w:szCs w:val="28"/>
          <w:lang w:val="uk-UA"/>
        </w:rPr>
        <w:t xml:space="preserve"> Департаменту науки і освіти</w:t>
      </w:r>
      <w:r>
        <w:rPr>
          <w:rFonts w:cs="Times New Roman" w:ascii="Times New Roman" w:hAnsi="Times New Roman"/>
          <w:sz w:val="28"/>
          <w:szCs w:val="28"/>
          <w:lang w:val="uk-UA"/>
        </w:rPr>
        <w:t xml:space="preserve"> Харківської обласної державної адміністрації;</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-Національної Програми "Освіта України ХХІ століття”;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-Державних стандартів початкової, базової середньої освіти;</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-власного Статуту.</w:t>
      </w:r>
    </w:p>
    <w:p>
      <w:pPr>
        <w:pStyle w:val="Normal"/>
        <w:spacing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Реалізацію:</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-сучасної державної політики в галузі на основі державно-громадської взаємодії з урахуванням сучасних тенденцій розвитку освіти та потреб учасників </w:t>
      </w:r>
      <w:r>
        <w:rPr>
          <w:rFonts w:eastAsia="Times New Roman" w:cs="Times New Roman" w:ascii="Times New Roman" w:hAnsi="Times New Roman"/>
          <w:sz w:val="28"/>
          <w:szCs w:val="28"/>
          <w:lang w:val="uk-UA" w:eastAsia="ru-RU"/>
        </w:rPr>
        <w:t xml:space="preserve">освітнього </w:t>
      </w:r>
      <w:r>
        <w:rPr>
          <w:rFonts w:eastAsia="Times New Roman" w:cs="Times New Roman" w:ascii="Times New Roman" w:hAnsi="Times New Roman"/>
          <w:sz w:val="28"/>
          <w:szCs w:val="28"/>
          <w:lang w:eastAsia="ru-RU"/>
        </w:rPr>
        <w:t>процесу;</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-нормативно-правових актів щодо розвитку освітньої галузі.</w:t>
      </w:r>
    </w:p>
    <w:p>
      <w:pPr>
        <w:pStyle w:val="Normal"/>
        <w:spacing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Створення: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-належних умов для розвитку доступної та якісної системи освіти </w:t>
      </w:r>
      <w:r>
        <w:rPr>
          <w:rFonts w:eastAsia="Times New Roman" w:cs="Times New Roman" w:ascii="Times New Roman" w:hAnsi="Times New Roman"/>
          <w:sz w:val="28"/>
          <w:szCs w:val="28"/>
          <w:lang w:val="uk-UA" w:eastAsia="ru-RU"/>
        </w:rPr>
        <w:t>Центру</w:t>
      </w:r>
      <w:r>
        <w:rPr>
          <w:rFonts w:eastAsia="Times New Roman" w:cs="Times New Roman" w:ascii="Times New Roman" w:hAnsi="Times New Roman"/>
          <w:sz w:val="28"/>
          <w:szCs w:val="28"/>
          <w:lang w:eastAsia="ru-RU"/>
        </w:rPr>
        <w:t>;</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-умов рівного доступу до освіти;</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-гуманних відносин в </w:t>
      </w:r>
      <w:r>
        <w:rPr>
          <w:rFonts w:eastAsia="Times New Roman" w:cs="Times New Roman" w:ascii="Times New Roman" w:hAnsi="Times New Roman"/>
          <w:sz w:val="28"/>
          <w:szCs w:val="28"/>
          <w:lang w:val="uk-UA" w:eastAsia="ru-RU"/>
        </w:rPr>
        <w:t xml:space="preserve"> Центрі</w:t>
      </w:r>
      <w:r>
        <w:rPr>
          <w:rFonts w:eastAsia="Times New Roman" w:cs="Times New Roman" w:ascii="Times New Roman" w:hAnsi="Times New Roman"/>
          <w:sz w:val="28"/>
          <w:szCs w:val="28"/>
          <w:lang w:eastAsia="ru-RU"/>
        </w:rPr>
        <w:t>;</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-сприятливих умов для підтримки та розвитку учнів</w:t>
      </w:r>
      <w:r>
        <w:rPr>
          <w:rFonts w:eastAsia="Times New Roman" w:cs="Times New Roman" w:ascii="Times New Roman" w:hAnsi="Times New Roman"/>
          <w:sz w:val="28"/>
          <w:szCs w:val="28"/>
          <w:lang w:val="uk-UA" w:eastAsia="ru-RU"/>
        </w:rPr>
        <w:t xml:space="preserve"> із порушенням інтелекту</w:t>
      </w:r>
      <w:r>
        <w:rPr>
          <w:rFonts w:eastAsia="Times New Roman" w:cs="Times New Roman" w:ascii="Times New Roman" w:hAnsi="Times New Roman"/>
          <w:sz w:val="28"/>
          <w:szCs w:val="28"/>
          <w:lang w:eastAsia="ru-RU"/>
        </w:rPr>
        <w:t>;</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-належних умов для соціально-психологічнго захисту учасників </w:t>
      </w:r>
      <w:r>
        <w:rPr>
          <w:rFonts w:eastAsia="Times New Roman" w:cs="Times New Roman" w:ascii="Times New Roman" w:hAnsi="Times New Roman"/>
          <w:sz w:val="28"/>
          <w:szCs w:val="28"/>
          <w:lang w:val="uk-UA" w:eastAsia="ru-RU"/>
        </w:rPr>
        <w:t xml:space="preserve"> освітнього процесу</w:t>
      </w:r>
      <w:r>
        <w:rPr>
          <w:rFonts w:eastAsia="Times New Roman" w:cs="Times New Roman" w:ascii="Times New Roman" w:hAnsi="Times New Roman"/>
          <w:sz w:val="28"/>
          <w:szCs w:val="28"/>
          <w:lang w:eastAsia="ru-RU"/>
        </w:rPr>
        <w:t xml:space="preserve"> процесу;</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-необхідної матеріально-технічної бази.</w:t>
      </w:r>
    </w:p>
    <w:p>
      <w:pPr>
        <w:pStyle w:val="Normal"/>
        <w:spacing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val="uk-UA" w:eastAsia="ru-RU"/>
        </w:rPr>
        <w:t>З</w:t>
      </w:r>
      <w:r>
        <w:rPr>
          <w:rFonts w:eastAsia="Times New Roman" w:cs="Times New Roman" w:ascii="Times New Roman" w:hAnsi="Times New Roman"/>
          <w:bCs/>
          <w:sz w:val="28"/>
          <w:szCs w:val="28"/>
          <w:lang w:eastAsia="ru-RU"/>
        </w:rPr>
        <w:t>абезпечення: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-стабільного функціонування </w:t>
      </w:r>
      <w:r>
        <w:rPr>
          <w:rFonts w:eastAsia="Times New Roman" w:cs="Times New Roman" w:ascii="Times New Roman" w:hAnsi="Times New Roman"/>
          <w:sz w:val="28"/>
          <w:szCs w:val="28"/>
          <w:lang w:val="uk-UA" w:eastAsia="ru-RU"/>
        </w:rPr>
        <w:t xml:space="preserve"> Центру</w:t>
      </w:r>
      <w:r>
        <w:rPr>
          <w:rFonts w:eastAsia="Times New Roman" w:cs="Times New Roman" w:ascii="Times New Roman" w:hAnsi="Times New Roman"/>
          <w:sz w:val="28"/>
          <w:szCs w:val="28"/>
          <w:lang w:eastAsia="ru-RU"/>
        </w:rPr>
        <w:t>;</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-розвитку мережі </w:t>
      </w:r>
      <w:r>
        <w:rPr>
          <w:rFonts w:eastAsia="Times New Roman" w:cs="Times New Roman" w:ascii="Times New Roman" w:hAnsi="Times New Roman"/>
          <w:sz w:val="28"/>
          <w:szCs w:val="28"/>
          <w:lang w:val="uk-UA" w:eastAsia="ru-RU"/>
        </w:rPr>
        <w:t xml:space="preserve">Центру </w:t>
      </w:r>
      <w:r>
        <w:rPr>
          <w:rFonts w:eastAsia="Times New Roman" w:cs="Times New Roman" w:ascii="Times New Roman" w:hAnsi="Times New Roman"/>
          <w:sz w:val="28"/>
          <w:szCs w:val="28"/>
          <w:lang w:eastAsia="ru-RU"/>
        </w:rPr>
        <w:t>з урахуванням потреб споживачів, суспільних запитів і державних вимог;</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-суттєвого зростання якості освіти;</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-наукового підходу до виховання та соціалізації дітей і підлітків</w:t>
      </w:r>
      <w:r>
        <w:rPr>
          <w:rFonts w:eastAsia="Times New Roman" w:cs="Times New Roman" w:ascii="Times New Roman" w:hAnsi="Times New Roman"/>
          <w:sz w:val="28"/>
          <w:szCs w:val="28"/>
          <w:lang w:val="uk-UA" w:eastAsia="ru-RU"/>
        </w:rPr>
        <w:t xml:space="preserve"> із порушенням інтелекту</w:t>
      </w:r>
      <w:r>
        <w:rPr>
          <w:rFonts w:eastAsia="Times New Roman" w:cs="Times New Roman" w:ascii="Times New Roman" w:hAnsi="Times New Roman"/>
          <w:sz w:val="28"/>
          <w:szCs w:val="28"/>
          <w:lang w:eastAsia="ru-RU"/>
        </w:rPr>
        <w:t>.</w:t>
      </w:r>
      <w:r>
        <w:rPr>
          <w:rFonts w:eastAsia="Times New Roman" w:cs="Times New Roman" w:ascii="Times New Roman" w:hAnsi="Times New Roman"/>
          <w:bCs/>
          <w:sz w:val="28"/>
          <w:szCs w:val="28"/>
          <w:lang w:val="uk-UA" w:eastAsia="ru-RU"/>
        </w:rPr>
        <w:t xml:space="preserve"> </w:t>
      </w:r>
    </w:p>
    <w:p>
      <w:pPr>
        <w:pStyle w:val="Normal"/>
        <w:spacing w:before="0" w:after="0"/>
        <w:ind w:firstLine="360"/>
        <w:jc w:val="both"/>
        <w:rPr>
          <w:rFonts w:ascii="Times New Roman" w:hAnsi="Times New Roman" w:eastAsia="Arial" w:cs="Times New Roman"/>
          <w:sz w:val="28"/>
          <w:szCs w:val="28"/>
          <w:lang w:val="uk-UA" w:eastAsia="ru-RU"/>
        </w:rPr>
      </w:pPr>
      <w:r>
        <w:rPr>
          <w:rFonts w:eastAsia="Arial" w:cs="Times New Roman" w:ascii="Times New Roman" w:hAnsi="Times New Roman"/>
          <w:sz w:val="28"/>
          <w:szCs w:val="28"/>
          <w:lang w:val="uk-UA" w:eastAsia="ru-RU"/>
        </w:rPr>
        <w:t>Завдання, що стоять перед педагогічними працівниками Центру на період реалізації стратегічних завдань:</w:t>
      </w:r>
    </w:p>
    <w:p>
      <w:pPr>
        <w:pStyle w:val="Normal"/>
        <w:spacing w:before="0" w:after="0"/>
        <w:ind w:firstLine="36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1.Зробити освітній процес привабливим: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-педагог-новатор, наставник, лідер, менеджер;</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-зацікавлений учень;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-модернізація матеріально-технічної бази;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-використання електронних ІКТ на уроках;</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-інтеграція через міжпредметні зв’язки;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-комфортні умови навчання.</w:t>
      </w:r>
    </w:p>
    <w:p>
      <w:pPr>
        <w:pStyle w:val="Normal"/>
        <w:spacing w:before="0" w:after="0"/>
        <w:ind w:firstLine="284"/>
        <w:jc w:val="both"/>
        <w:rPr>
          <w:rFonts w:ascii="Times New Roman" w:hAnsi="Times New Roman" w:cs="Times New Roman"/>
          <w:sz w:val="28"/>
          <w:szCs w:val="28"/>
          <w:lang w:val="uk-UA"/>
        </w:rPr>
      </w:pPr>
      <w:r>
        <w:rPr>
          <w:rFonts w:cs="Times New Roman" w:ascii="Times New Roman" w:hAnsi="Times New Roman"/>
          <w:sz w:val="28"/>
          <w:szCs w:val="28"/>
          <w:lang w:val="uk-UA"/>
        </w:rPr>
        <w:t>2.Прагнути до самоосвіти: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-педагог-фасилітатор;</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-здатність до самовдосконалення та професійного росту педагогів в умовах НУШ.</w:t>
      </w:r>
    </w:p>
    <w:p>
      <w:pPr>
        <w:pStyle w:val="Normal"/>
        <w:spacing w:before="0" w:after="0"/>
        <w:ind w:firstLine="284"/>
        <w:jc w:val="both"/>
        <w:rPr>
          <w:rFonts w:ascii="Times New Roman" w:hAnsi="Times New Roman" w:cs="Times New Roman"/>
          <w:sz w:val="28"/>
          <w:szCs w:val="28"/>
          <w:lang w:val="uk-UA"/>
        </w:rPr>
      </w:pPr>
      <w:r>
        <w:rPr>
          <w:rFonts w:cs="Times New Roman" w:ascii="Times New Roman" w:hAnsi="Times New Roman"/>
          <w:sz w:val="28"/>
          <w:szCs w:val="28"/>
          <w:lang w:val="uk-UA"/>
        </w:rPr>
        <w:t>3.Будувати освітній  процес на принципах толерантності: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-участь у соціальних проєктах;</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-робота психологічної та соціальної служби;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-реалізація програм та курсів за вибором;</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-різноманітні форми позакласної роботи;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-виховний процес, як калейдоскоп дитячих різноманітностей.</w:t>
      </w:r>
    </w:p>
    <w:p>
      <w:pPr>
        <w:pStyle w:val="Normal"/>
        <w:spacing w:before="0" w:after="0"/>
        <w:ind w:firstLine="284"/>
        <w:jc w:val="both"/>
        <w:rPr>
          <w:rFonts w:ascii="Times New Roman" w:hAnsi="Times New Roman" w:cs="Times New Roman"/>
          <w:sz w:val="28"/>
          <w:szCs w:val="28"/>
          <w:lang w:val="uk-UA"/>
        </w:rPr>
      </w:pPr>
      <w:r>
        <w:rPr>
          <w:rFonts w:cs="Times New Roman" w:ascii="Times New Roman" w:hAnsi="Times New Roman"/>
          <w:sz w:val="28"/>
          <w:szCs w:val="28"/>
          <w:lang w:val="uk-UA"/>
        </w:rPr>
        <w:t>4.Формувати прагнення до здорового способу життя: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-робота Школи сприяння здоров’ю; </w:t>
      </w:r>
    </w:p>
    <w:p>
      <w:pPr>
        <w:pStyle w:val="Normal"/>
        <w:spacing w:before="0" w:after="0"/>
        <w:jc w:val="both"/>
        <w:rPr/>
      </w:pPr>
      <w:r>
        <w:rPr>
          <w:rFonts w:cs="Times New Roman" w:ascii="Times New Roman" w:hAnsi="Times New Roman"/>
          <w:sz w:val="28"/>
          <w:szCs w:val="28"/>
          <w:lang w:val="uk-UA"/>
        </w:rPr>
        <w:t xml:space="preserve">-організація здоров´язберігаючого освітнього середовища;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-партнерство з батьками.</w:t>
      </w:r>
    </w:p>
    <w:p>
      <w:pPr>
        <w:pStyle w:val="Normal"/>
        <w:spacing w:before="0" w:after="0"/>
        <w:ind w:firstLine="284"/>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5.Розвиток бренду Центру: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-підвищення престижу Центру на рівні області;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-розширення кола партнерів;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-імідж випускника;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-сучасно обладнана школа, наповнена згідно проєктної потужності;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-поширення інформації про заклад через ЗМІ, сайти, блоги, візитки, презентації;</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-осередок культурно-виховного, спортивного життя селища.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numPr>
          <w:ilvl w:val="0"/>
          <w:numId w:val="0"/>
        </w:numPr>
        <w:spacing w:before="0" w:after="0"/>
        <w:jc w:val="both"/>
        <w:outlineLvl w:val="5"/>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Стратегічний план розвитку розрахований на 5 років </w:t>
      </w:r>
      <w:r>
        <w:rPr>
          <w:rFonts w:eastAsia="Times New Roman" w:cs="Times New Roman" w:ascii="Times New Roman" w:hAnsi="Times New Roman"/>
          <w:bCs/>
          <w:sz w:val="28"/>
          <w:szCs w:val="28"/>
          <w:lang w:val="uk-UA" w:eastAsia="ru-RU"/>
        </w:rPr>
        <w:t xml:space="preserve">та </w:t>
      </w:r>
      <w:r>
        <w:rPr>
          <w:rFonts w:eastAsia="Times New Roman" w:cs="Times New Roman" w:ascii="Times New Roman" w:hAnsi="Times New Roman"/>
          <w:bCs/>
          <w:sz w:val="28"/>
          <w:szCs w:val="28"/>
          <w:lang w:eastAsia="ru-RU"/>
        </w:rPr>
        <w:t>включає в себе:</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Освітню та виховну складову.</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Методичну складову.</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Систему збереження та зміцнення здоров’я учня та вчителя.</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 xml:space="preserve">4. </w:t>
      </w:r>
      <w:r>
        <w:rPr>
          <w:rFonts w:eastAsia="Times New Roman" w:cs="Times New Roman" w:ascii="Times New Roman" w:hAnsi="Times New Roman"/>
          <w:sz w:val="28"/>
          <w:szCs w:val="28"/>
          <w:lang w:val="uk-UA" w:eastAsia="ru-RU"/>
        </w:rPr>
        <w:t>Управлінський аспект.</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 Психолого педагогічна складову.</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6. </w:t>
      </w:r>
      <w:r>
        <w:rPr>
          <w:rFonts w:eastAsia="Times New Roman" w:cs="Times New Roman" w:ascii="Times New Roman" w:hAnsi="Times New Roman"/>
          <w:sz w:val="28"/>
          <w:szCs w:val="28"/>
          <w:lang w:eastAsia="ru-RU"/>
        </w:rPr>
        <w:t>Матеріально-технічну складову.</w:t>
      </w:r>
    </w:p>
    <w:p>
      <w:pPr>
        <w:pStyle w:val="Normal"/>
        <w:numPr>
          <w:ilvl w:val="0"/>
          <w:numId w:val="0"/>
        </w:numPr>
        <w:spacing w:before="0" w:after="0"/>
        <w:jc w:val="both"/>
        <w:outlineLvl w:val="2"/>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eastAsia="ru-RU"/>
        </w:rPr>
        <w:t>Стратегічні завдання розвитку</w:t>
      </w:r>
      <w:r>
        <w:rPr>
          <w:rFonts w:eastAsia="Times New Roman" w:cs="Times New Roman" w:ascii="Times New Roman" w:hAnsi="Times New Roman"/>
          <w:bCs/>
          <w:sz w:val="28"/>
          <w:szCs w:val="28"/>
          <w:lang w:val="uk-UA" w:eastAsia="ru-RU"/>
        </w:rPr>
        <w:t>.</w:t>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0"/>
        </w:numPr>
        <w:spacing w:before="0" w:after="0"/>
        <w:jc w:val="both"/>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eastAsia="ru-RU"/>
        </w:rPr>
        <w:t>І.Освітня та виховна складова</w:t>
      </w:r>
      <w:r>
        <w:rPr>
          <w:rFonts w:eastAsia="Times New Roman" w:cs="Times New Roman" w:ascii="Times New Roman" w:hAnsi="Times New Roman"/>
          <w:bCs/>
          <w:sz w:val="28"/>
          <w:szCs w:val="28"/>
          <w:lang w:val="uk-UA" w:eastAsia="ru-RU"/>
        </w:rPr>
        <w:t>:</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Cs/>
          <w:sz w:val="28"/>
          <w:szCs w:val="28"/>
          <w:lang w:val="uk-UA" w:eastAsia="ru-RU"/>
        </w:rPr>
        <w:t>1.Освітня:</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-Забезпечення роботи Центру відповідно вимогам суспільного замовлення з поєднанням інтелектуальних, творчих, функціональних можливостей кожної дитини Центру в цілому з виховно-розвиваючими можливостями і потребами сім’ї, громади, недержавних організацій.</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-З</w:t>
      </w:r>
      <w:r>
        <w:rPr>
          <w:rFonts w:eastAsia="Times New Roman" w:cs="Times New Roman" w:ascii="Times New Roman" w:hAnsi="Times New Roman"/>
          <w:sz w:val="28"/>
          <w:szCs w:val="28"/>
          <w:lang w:eastAsia="ru-RU"/>
        </w:rPr>
        <w:t>абезпечення  випускникам свободи вибору та широких перспектив у майбутньому.</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Створення якісної системи психолого - педагогічного супроводу </w:t>
      </w:r>
      <w:r>
        <w:rPr>
          <w:rFonts w:eastAsia="Times New Roman" w:cs="Times New Roman" w:ascii="Times New Roman" w:hAnsi="Times New Roman"/>
          <w:sz w:val="28"/>
          <w:szCs w:val="28"/>
          <w:lang w:val="uk-UA" w:eastAsia="ru-RU"/>
        </w:rPr>
        <w:t xml:space="preserve"> освітнього </w:t>
      </w:r>
      <w:r>
        <w:rPr>
          <w:rFonts w:eastAsia="Times New Roman" w:cs="Times New Roman" w:ascii="Times New Roman" w:hAnsi="Times New Roman"/>
          <w:sz w:val="28"/>
          <w:szCs w:val="28"/>
          <w:lang w:eastAsia="ru-RU"/>
        </w:rPr>
        <w:t>процесу</w:t>
      </w:r>
      <w:r>
        <w:rPr>
          <w:rFonts w:eastAsia="Times New Roman" w:cs="Times New Roman" w:ascii="Times New Roman" w:hAnsi="Times New Roman"/>
          <w:sz w:val="28"/>
          <w:szCs w:val="28"/>
          <w:lang w:val="uk-UA" w:eastAsia="ru-RU"/>
        </w:rPr>
        <w:t>.</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Забезпечення комплексної інформатизації</w:t>
      </w:r>
      <w:r>
        <w:rPr>
          <w:rFonts w:eastAsia="Times New Roman" w:cs="Times New Roman" w:ascii="Times New Roman" w:hAnsi="Times New Roman"/>
          <w:sz w:val="28"/>
          <w:szCs w:val="28"/>
          <w:lang w:val="uk-UA" w:eastAsia="ru-RU"/>
        </w:rPr>
        <w:t xml:space="preserve"> освітнього </w:t>
      </w:r>
      <w:r>
        <w:rPr>
          <w:rFonts w:eastAsia="Times New Roman" w:cs="Times New Roman" w:ascii="Times New Roman" w:hAnsi="Times New Roman"/>
          <w:sz w:val="28"/>
          <w:szCs w:val="28"/>
          <w:lang w:eastAsia="ru-RU"/>
        </w:rPr>
        <w:t xml:space="preserve"> процесу та використання новітніх інформаційних технологій освітньої практики.</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Здійснення загальнообов’язкової освіти в атмосфері вільного творчого навчання у поєднанні з набуттям практичних навичок.</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Утвердження </w:t>
      </w:r>
      <w:r>
        <w:rPr>
          <w:rFonts w:eastAsia="Times New Roman" w:cs="Times New Roman" w:ascii="Times New Roman" w:hAnsi="Times New Roman"/>
          <w:sz w:val="28"/>
          <w:szCs w:val="28"/>
          <w:lang w:val="uk-UA" w:eastAsia="ru-RU"/>
        </w:rPr>
        <w:t>Центру</w:t>
      </w:r>
      <w:r>
        <w:rPr>
          <w:rFonts w:eastAsia="Times New Roman" w:cs="Times New Roman" w:ascii="Times New Roman" w:hAnsi="Times New Roman"/>
          <w:sz w:val="28"/>
          <w:szCs w:val="28"/>
          <w:lang w:eastAsia="ru-RU"/>
        </w:rPr>
        <w:t xml:space="preserve"> як школи, де основні зусилля спрямовуються не на просту передачу знань від учителя до учня, а на розвиток </w:t>
      </w:r>
      <w:r>
        <w:rPr>
          <w:rFonts w:eastAsia="Times New Roman" w:cs="Times New Roman" w:ascii="Times New Roman" w:hAnsi="Times New Roman"/>
          <w:sz w:val="28"/>
          <w:szCs w:val="28"/>
          <w:lang w:val="uk-UA" w:eastAsia="ru-RU"/>
        </w:rPr>
        <w:t xml:space="preserve"> практичних </w:t>
      </w:r>
      <w:r>
        <w:rPr>
          <w:rFonts w:eastAsia="Times New Roman" w:cs="Times New Roman" w:ascii="Times New Roman" w:hAnsi="Times New Roman"/>
          <w:sz w:val="28"/>
          <w:szCs w:val="28"/>
          <w:lang w:eastAsia="ru-RU"/>
        </w:rPr>
        <w:t xml:space="preserve"> компетентност</w:t>
      </w:r>
      <w:r>
        <w:rPr>
          <w:rFonts w:eastAsia="Times New Roman" w:cs="Times New Roman" w:ascii="Times New Roman" w:hAnsi="Times New Roman"/>
          <w:sz w:val="28"/>
          <w:szCs w:val="28"/>
          <w:lang w:val="uk-UA" w:eastAsia="ru-RU"/>
        </w:rPr>
        <w:t xml:space="preserve">ей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uk-UA" w:eastAsia="ru-RU"/>
        </w:rPr>
        <w:t xml:space="preserve"> учнів</w:t>
      </w:r>
      <w:r>
        <w:rPr>
          <w:rFonts w:eastAsia="Times New Roman" w:cs="Times New Roman" w:ascii="Times New Roman" w:hAnsi="Times New Roman"/>
          <w:sz w:val="28"/>
          <w:szCs w:val="28"/>
          <w:lang w:eastAsia="ru-RU"/>
        </w:rPr>
        <w:t>.</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Створення єдиного освітнього інформаційного центру</w:t>
      </w:r>
      <w:r>
        <w:rPr>
          <w:rFonts w:eastAsia="Times New Roman" w:cs="Times New Roman" w:ascii="Times New Roman" w:hAnsi="Times New Roman"/>
          <w:sz w:val="28"/>
          <w:szCs w:val="28"/>
          <w:lang w:val="uk-UA" w:eastAsia="ru-RU"/>
        </w:rPr>
        <w:t>.</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-Налагодження мережевих взаємодій з іншими закладами освіти, розвиток Центру  як відкритої освітньої системи.</w:t>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А саме:</w:t>
      </w:r>
    </w:p>
    <w:tbl>
      <w:tblPr>
        <w:tblStyle w:val="a7"/>
        <w:tblW w:w="9571" w:type="dxa"/>
        <w:jc w:val="left"/>
        <w:tblInd w:w="0" w:type="dxa"/>
        <w:tblCellMar>
          <w:top w:w="0" w:type="dxa"/>
          <w:left w:w="108" w:type="dxa"/>
          <w:bottom w:w="0" w:type="dxa"/>
          <w:right w:w="108" w:type="dxa"/>
        </w:tblCellMar>
        <w:tblLook w:firstRow="1" w:noVBand="1" w:lastRow="0" w:firstColumn="1" w:lastColumn="0" w:noHBand="0" w:val="04a0"/>
      </w:tblPr>
      <w:tblGrid>
        <w:gridCol w:w="817"/>
        <w:gridCol w:w="2268"/>
        <w:gridCol w:w="6486"/>
      </w:tblGrid>
      <w:tr>
        <w:trPr/>
        <w:tc>
          <w:tcPr>
            <w:tcW w:w="817" w:type="dxa"/>
            <w:tcBorders/>
            <w:shd w:fill="auto" w:val="clear"/>
            <w:tcMar>
              <w:left w:w="108" w:type="dxa"/>
            </w:tcMar>
          </w:tcPr>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w:t>
            </w:r>
          </w:p>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з/п</w:t>
            </w:r>
          </w:p>
        </w:tc>
        <w:tc>
          <w:tcPr>
            <w:tcW w:w="226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Роки реалізації</w:t>
            </w:r>
          </w:p>
        </w:tc>
        <w:tc>
          <w:tcPr>
            <w:tcW w:w="648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Стратегічні завдання</w:t>
            </w:r>
          </w:p>
        </w:tc>
      </w:tr>
      <w:tr>
        <w:trPr/>
        <w:tc>
          <w:tcPr>
            <w:tcW w:w="817"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26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2020-2021</w:t>
            </w:r>
          </w:p>
        </w:tc>
        <w:tc>
          <w:tcPr>
            <w:tcW w:w="6486" w:type="dxa"/>
            <w:tcBorders/>
            <w:shd w:fill="auto" w:val="clear"/>
            <w:tcMar>
              <w:left w:w="108" w:type="dxa"/>
            </w:tcMar>
          </w:tcPr>
          <w:p>
            <w:pPr>
              <w:pStyle w:val="Normal"/>
              <w:spacing w:lineRule="auto" w:line="276" w:before="0" w:after="0"/>
              <w:jc w:val="both"/>
              <w:rPr>
                <w:rFonts w:ascii="Times New Roman" w:hAnsi="Times New Roman" w:eastAsia="Calibri" w:cs="Times New Roman"/>
                <w:sz w:val="24"/>
                <w:szCs w:val="24"/>
                <w:lang w:val="uk-UA"/>
              </w:rPr>
            </w:pPr>
            <w:r>
              <w:rPr>
                <w:rFonts w:eastAsia="Times New Roman" w:cs="Times New Roman" w:ascii="Times New Roman" w:hAnsi="Times New Roman"/>
                <w:sz w:val="24"/>
                <w:szCs w:val="24"/>
                <w:lang w:val="uk-UA" w:eastAsia="ru-RU"/>
              </w:rPr>
              <w:t xml:space="preserve">-Впровадження освітньої програми </w:t>
            </w:r>
            <w:r>
              <w:rPr>
                <w:rFonts w:eastAsia="Calibri" w:cs="Times New Roman" w:ascii="Times New Roman" w:hAnsi="Times New Roman"/>
                <w:sz w:val="24"/>
                <w:szCs w:val="24"/>
                <w:lang w:val="uk-UA"/>
              </w:rPr>
              <w:t>для дітей з особливими освітніми потребами, що зумовлені порушенням інтелектуального розвитку у поєднанні з тяжкими порушеннями мовлення (3 клас).</w:t>
            </w:r>
          </w:p>
          <w:p>
            <w:pPr>
              <w:pStyle w:val="Normal"/>
              <w:spacing w:lineRule="auto" w:line="276" w:before="0" w:after="0"/>
              <w:jc w:val="both"/>
              <w:rPr>
                <w:rFonts w:ascii="Times New Roman" w:hAnsi="Times New Roman" w:cs="Times New Roman"/>
                <w:sz w:val="24"/>
                <w:szCs w:val="24"/>
                <w:lang w:val="uk-UA"/>
              </w:rPr>
            </w:pPr>
            <w:r>
              <w:rPr>
                <w:rFonts w:eastAsia="Calibri" w:cs="Times New Roman" w:ascii="Times New Roman" w:hAnsi="Times New Roman"/>
                <w:sz w:val="24"/>
                <w:szCs w:val="24"/>
                <w:lang w:val="uk-UA"/>
              </w:rPr>
              <w:t>-</w:t>
            </w:r>
            <w:r>
              <w:rPr>
                <w:rFonts w:cs="Times New Roman" w:ascii="Times New Roman" w:hAnsi="Times New Roman"/>
                <w:sz w:val="24"/>
                <w:szCs w:val="24"/>
                <w:lang w:val="uk-UA"/>
              </w:rPr>
              <w:t>Забезпечувати умови для проходження кожним учнем корекційно-розвиткових занять.</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-Продовжити впроваджувати критерії оцінювання учнів під час освітнього процесу.</w:t>
            </w:r>
          </w:p>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-Забезпечити засвоєння учнями 9-го класу обов'язкового мінімуму змісту базової загальної середньої освіти на рівні вимог державного освітнього стандарту.</w:t>
            </w:r>
          </w:p>
        </w:tc>
      </w:tr>
      <w:tr>
        <w:trPr/>
        <w:tc>
          <w:tcPr>
            <w:tcW w:w="817"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26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2021-2022</w:t>
            </w:r>
          </w:p>
        </w:tc>
        <w:tc>
          <w:tcPr>
            <w:tcW w:w="6486" w:type="dxa"/>
            <w:tcBorders/>
            <w:shd w:fill="auto" w:val="clear"/>
            <w:tcMar>
              <w:left w:w="108" w:type="dxa"/>
            </w:tcMar>
          </w:tcPr>
          <w:p>
            <w:pPr>
              <w:pStyle w:val="Normal"/>
              <w:spacing w:lineRule="auto" w:line="276" w:before="0" w:after="0"/>
              <w:jc w:val="both"/>
              <w:rPr>
                <w:rFonts w:ascii="Times New Roman" w:hAnsi="Times New Roman" w:eastAsia="Calibri" w:cs="Times New Roman"/>
                <w:sz w:val="24"/>
                <w:szCs w:val="24"/>
                <w:lang w:val="uk-UA"/>
              </w:rPr>
            </w:pPr>
            <w:r>
              <w:rPr>
                <w:rFonts w:eastAsia="Times New Roman" w:cs="Times New Roman" w:ascii="Times New Roman" w:hAnsi="Times New Roman"/>
                <w:sz w:val="24"/>
                <w:szCs w:val="24"/>
                <w:lang w:val="uk-UA" w:eastAsia="ru-RU"/>
              </w:rPr>
              <w:t>-Остаточний перехід початкової ланки школи на освітню програму</w:t>
            </w:r>
            <w:r>
              <w:rPr>
                <w:rFonts w:eastAsia="Calibri" w:cs="Times New Roman" w:ascii="Times New Roman" w:hAnsi="Times New Roman"/>
                <w:sz w:val="24"/>
                <w:szCs w:val="24"/>
                <w:lang w:val="uk-UA"/>
              </w:rPr>
              <w:t xml:space="preserve"> для дітей з особливими освітніми потребами, що зумовлені порушенням інтелектуального розвитку у поєднанні з тяжкими порушеннями мовлення.</w:t>
            </w:r>
          </w:p>
          <w:p>
            <w:pPr>
              <w:pStyle w:val="Normal"/>
              <w:spacing w:lineRule="auto" w:line="276" w:before="0" w:after="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-Перевід учнів, які навчаються за освітньою програмою для учнів із затримкою психічного розвитку на навчання до загальноосвітніх навчальних закладів.</w:t>
            </w:r>
          </w:p>
          <w:p>
            <w:pPr>
              <w:pStyle w:val="Normal"/>
              <w:shd w:val="clear" w:color="auto" w:fill="FFFFFF"/>
              <w:spacing w:lineRule="auto" w:line="276" w:before="0" w:after="0"/>
              <w:ind w:left="-540" w:firstLine="540"/>
              <w:jc w:val="both"/>
              <w:rPr>
                <w:rFonts w:ascii="Times New Roman" w:hAnsi="Times New Roman" w:cs="Times New Roman"/>
                <w:sz w:val="24"/>
                <w:szCs w:val="24"/>
              </w:rPr>
            </w:pPr>
            <w:r>
              <w:rPr>
                <w:rFonts w:eastAsia="Calibri" w:cs="Times New Roman" w:ascii="Times New Roman" w:hAnsi="Times New Roman"/>
                <w:sz w:val="24"/>
                <w:szCs w:val="24"/>
                <w:lang w:val="uk-UA"/>
              </w:rPr>
              <w:t>-</w:t>
            </w:r>
            <w:r>
              <w:rPr>
                <w:rFonts w:cs="Times New Roman" w:ascii="Times New Roman" w:hAnsi="Times New Roman"/>
                <w:sz w:val="24"/>
                <w:szCs w:val="24"/>
              </w:rPr>
              <w:t>Формувати позитивну мотивацію учнів до</w:t>
            </w:r>
          </w:p>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rPr>
              <w:t>навчальної діяльності.</w:t>
            </w:r>
            <w:r>
              <w:rPr>
                <w:rFonts w:cs="Times New Roman" w:ascii="Times New Roman" w:hAnsi="Times New Roman"/>
                <w:sz w:val="24"/>
                <w:szCs w:val="24"/>
                <w:lang w:val="uk-UA"/>
              </w:rPr>
              <w:t xml:space="preserve"> </w:t>
            </w:r>
          </w:p>
        </w:tc>
      </w:tr>
      <w:tr>
        <w:trPr/>
        <w:tc>
          <w:tcPr>
            <w:tcW w:w="817"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226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2022-2023</w:t>
            </w:r>
          </w:p>
        </w:tc>
        <w:tc>
          <w:tcPr>
            <w:tcW w:w="6486" w:type="dxa"/>
            <w:tcBorders/>
            <w:shd w:fill="auto" w:val="clear"/>
            <w:tcMar>
              <w:left w:w="108" w:type="dxa"/>
            </w:tcMar>
          </w:tcPr>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-Гарантувати наступність освітніх програм усіх рівнів.</w:t>
            </w:r>
          </w:p>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-Створення єдиної освітньої програми для учнів Центру.</w:t>
            </w:r>
          </w:p>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-Адаптація критеріїв оцінювання навчальних досягнень учнів 5-9 класів для оцінювання учнів</w:t>
            </w:r>
            <w:r>
              <w:rPr>
                <w:rFonts w:eastAsia="Calibri" w:cs="Times New Roman" w:ascii="Times New Roman" w:hAnsi="Times New Roman"/>
                <w:sz w:val="24"/>
                <w:szCs w:val="24"/>
                <w:lang w:val="uk-UA"/>
              </w:rPr>
              <w:t xml:space="preserve">   з особливими освітніми потребами, що зумовлені порушенням інтелектуального розвитку у поєднанні з тяжкими порушеннями мовлення.</w:t>
            </w:r>
          </w:p>
        </w:tc>
      </w:tr>
      <w:tr>
        <w:trPr/>
        <w:tc>
          <w:tcPr>
            <w:tcW w:w="817"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226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2023-2024</w:t>
            </w:r>
          </w:p>
        </w:tc>
        <w:tc>
          <w:tcPr>
            <w:tcW w:w="6486" w:type="dxa"/>
            <w:tcBorders/>
            <w:shd w:fill="auto" w:val="clear"/>
            <w:tcMar>
              <w:left w:w="108" w:type="dxa"/>
            </w:tcMar>
          </w:tcPr>
          <w:p>
            <w:pPr>
              <w:pStyle w:val="Normal"/>
              <w:spacing w:lineRule="auto" w:line="276" w:before="0" w:after="0"/>
              <w:jc w:val="both"/>
              <w:rPr>
                <w:rFonts w:ascii="Times New Roman" w:hAnsi="Times New Roman" w:cs="Times New Roman"/>
                <w:sz w:val="24"/>
                <w:szCs w:val="24"/>
                <w:lang w:val="uk-UA"/>
              </w:rPr>
            </w:pPr>
            <w:r>
              <w:rPr>
                <w:rFonts w:eastAsia="Calibri" w:cs="Times New Roman" w:ascii="Times New Roman" w:hAnsi="Times New Roman"/>
                <w:sz w:val="24"/>
                <w:szCs w:val="24"/>
                <w:lang w:val="uk-UA"/>
              </w:rPr>
              <w:t>-</w:t>
            </w:r>
            <w:r>
              <w:rPr>
                <w:rFonts w:cs="Times New Roman" w:ascii="Times New Roman" w:hAnsi="Times New Roman"/>
                <w:sz w:val="24"/>
                <w:szCs w:val="24"/>
                <w:lang w:val="uk-UA"/>
              </w:rPr>
              <w:t>Забезпечувати умов для проходження кожним учнем корекційно-розвиткових занять.</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-Продовжити впроваджувати критерії оцінювання учнів під час освітнього процесу.</w:t>
            </w:r>
          </w:p>
        </w:tc>
      </w:tr>
      <w:tr>
        <w:trPr/>
        <w:tc>
          <w:tcPr>
            <w:tcW w:w="817"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226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2024-2025</w:t>
            </w:r>
          </w:p>
        </w:tc>
        <w:tc>
          <w:tcPr>
            <w:tcW w:w="6486" w:type="dxa"/>
            <w:tcBorders/>
            <w:shd w:fill="auto" w:val="clear"/>
            <w:tcMar>
              <w:left w:w="108" w:type="dxa"/>
            </w:tcMar>
          </w:tcPr>
          <w:p>
            <w:pPr>
              <w:pStyle w:val="Normal"/>
              <w:shd w:val="clear" w:color="auto" w:fill="FFFFFF"/>
              <w:spacing w:lineRule="auto" w:line="276" w:before="0" w:after="0"/>
              <w:jc w:val="both"/>
              <w:rPr>
                <w:rFonts w:ascii="Times New Roman" w:hAnsi="Times New Roman" w:cs="Times New Roman"/>
                <w:sz w:val="24"/>
                <w:szCs w:val="24"/>
              </w:rPr>
            </w:pPr>
            <w:r>
              <w:rPr>
                <w:rFonts w:cs="Times New Roman" w:ascii="Times New Roman" w:hAnsi="Times New Roman"/>
                <w:sz w:val="24"/>
                <w:szCs w:val="24"/>
                <w:lang w:val="uk-UA"/>
              </w:rPr>
              <w:t>-С</w:t>
            </w:r>
            <w:r>
              <w:rPr>
                <w:rFonts w:cs="Times New Roman" w:ascii="Times New Roman" w:hAnsi="Times New Roman"/>
                <w:sz w:val="24"/>
                <w:szCs w:val="24"/>
              </w:rPr>
              <w:t>творити основу для адаптації учнів до життя в суспільстві, для усвідомленого вибору та наступного засвоєння професійних освітніх програм.</w:t>
            </w:r>
          </w:p>
          <w:p>
            <w:pPr>
              <w:pStyle w:val="Normal"/>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uk-UA" w:eastAsia="ru-RU"/>
              </w:rPr>
              <w:t>-</w:t>
            </w:r>
            <w:r>
              <w:rPr>
                <w:rFonts w:eastAsia="Times New Roman" w:cs="Times New Roman" w:ascii="Times New Roman" w:hAnsi="Times New Roman"/>
                <w:sz w:val="24"/>
                <w:szCs w:val="24"/>
                <w:lang w:eastAsia="ru-RU"/>
              </w:rPr>
              <w:t>Налагодження мережевих взаємодій з іншими закладами освіти, ро</w:t>
            </w:r>
            <w:r>
              <w:rPr>
                <w:rFonts w:eastAsia="Times New Roman" w:cs="Times New Roman" w:ascii="Times New Roman" w:hAnsi="Times New Roman"/>
                <w:sz w:val="24"/>
                <w:szCs w:val="24"/>
                <w:lang w:val="uk-UA" w:eastAsia="ru-RU"/>
              </w:rPr>
              <w:t>з</w:t>
            </w:r>
            <w:r>
              <w:rPr>
                <w:rFonts w:eastAsia="Times New Roman" w:cs="Times New Roman" w:ascii="Times New Roman" w:hAnsi="Times New Roman"/>
                <w:sz w:val="24"/>
                <w:szCs w:val="24"/>
                <w:lang w:eastAsia="ru-RU"/>
              </w:rPr>
              <w:t xml:space="preserve">виток </w:t>
            </w:r>
            <w:r>
              <w:rPr>
                <w:rFonts w:eastAsia="Times New Roman" w:cs="Times New Roman" w:ascii="Times New Roman" w:hAnsi="Times New Roman"/>
                <w:sz w:val="24"/>
                <w:szCs w:val="24"/>
                <w:lang w:val="uk-UA" w:eastAsia="ru-RU"/>
              </w:rPr>
              <w:t xml:space="preserve">Центру </w:t>
            </w:r>
            <w:r>
              <w:rPr>
                <w:rFonts w:eastAsia="Times New Roman" w:cs="Times New Roman" w:ascii="Times New Roman" w:hAnsi="Times New Roman"/>
                <w:sz w:val="24"/>
                <w:szCs w:val="24"/>
                <w:lang w:eastAsia="ru-RU"/>
              </w:rPr>
              <w:t>як відкритої освітньої системи.</w:t>
            </w:r>
          </w:p>
        </w:tc>
      </w:tr>
    </w:tbl>
    <w:p>
      <w:pPr>
        <w:pStyle w:val="Normal"/>
        <w:spacing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Cs/>
          <w:sz w:val="28"/>
          <w:szCs w:val="28"/>
          <w:lang w:eastAsia="ru-RU"/>
        </w:rPr>
        <w:t>2.Виховна</w:t>
      </w:r>
      <w:r>
        <w:rPr>
          <w:rFonts w:eastAsia="Times New Roman" w:cs="Times New Roman" w:ascii="Times New Roman" w:hAnsi="Times New Roman"/>
          <w:bCs/>
          <w:sz w:val="28"/>
          <w:szCs w:val="28"/>
          <w:lang w:val="uk-UA" w:eastAsia="ru-RU"/>
        </w:rPr>
        <w:t>:</w:t>
      </w:r>
    </w:p>
    <w:p>
      <w:pPr>
        <w:pStyle w:val="Normal"/>
        <w:shd w:val="clear" w:color="auto" w:fill="FFFFFF"/>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val="uk-UA" w:eastAsia="uk-UA"/>
        </w:rPr>
        <w:t>*</w:t>
      </w:r>
      <w:r>
        <w:rPr>
          <w:rFonts w:eastAsia="Times New Roman" w:cs="Times New Roman" w:ascii="Times New Roman" w:hAnsi="Times New Roman"/>
          <w:sz w:val="28"/>
          <w:szCs w:val="28"/>
          <w:lang w:eastAsia="uk-UA"/>
        </w:rPr>
        <w:t>підтримка та розвиток сімейних традицій, активне залучення сім'ї до процесу національно-патріотичного виховання;</w:t>
      </w:r>
    </w:p>
    <w:p>
      <w:pPr>
        <w:pStyle w:val="Normal"/>
        <w:shd w:val="clear" w:color="auto" w:fill="FFFFFF"/>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val="uk-UA" w:eastAsia="uk-UA"/>
        </w:rPr>
        <w:t>*</w:t>
      </w:r>
      <w:bookmarkStart w:id="8" w:name="n36"/>
      <w:bookmarkEnd w:id="8"/>
      <w:r>
        <w:rPr>
          <w:rFonts w:eastAsia="Times New Roman" w:cs="Times New Roman" w:ascii="Times New Roman" w:hAnsi="Times New Roman"/>
          <w:sz w:val="28"/>
          <w:szCs w:val="28"/>
          <w:lang w:eastAsia="uk-UA"/>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p>
    <w:p>
      <w:pPr>
        <w:pStyle w:val="Normal"/>
        <w:shd w:val="clear" w:color="auto" w:fill="FFFFFF"/>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val="uk-UA" w:eastAsia="uk-UA"/>
        </w:rPr>
        <w:t>*</w:t>
      </w:r>
      <w:r>
        <w:rPr>
          <w:rFonts w:eastAsia="Times New Roman" w:cs="Times New Roman" w:ascii="Times New Roman" w:hAnsi="Times New Roman"/>
          <w:sz w:val="28"/>
          <w:szCs w:val="28"/>
          <w:lang w:eastAsia="uk-UA"/>
        </w:rPr>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p>
    <w:p>
      <w:pPr>
        <w:pStyle w:val="Normal"/>
        <w:shd w:val="clear" w:color="auto" w:fill="FFFFFF"/>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val="uk-UA" w:eastAsia="uk-UA"/>
        </w:rPr>
        <w:t>*</w:t>
      </w:r>
      <w:r>
        <w:rPr>
          <w:rFonts w:eastAsia="Times New Roman" w:cs="Times New Roman" w:ascii="Times New Roman" w:hAnsi="Times New Roman"/>
          <w:sz w:val="28"/>
          <w:szCs w:val="28"/>
          <w:lang w:eastAsia="uk-UA"/>
        </w:rPr>
        <w:t>превенція негативних проявів поведінки, злочинності, наркоманії, алкоголізму, насамперед серед дітей та молоді, зокрема шляхом залучення до участі у заходах із національно-патріотичного та духовно-морального виховання;</w:t>
      </w:r>
    </w:p>
    <w:p>
      <w:pPr>
        <w:pStyle w:val="Normal"/>
        <w:shd w:val="clear" w:color="auto" w:fill="FFFFFF"/>
        <w:jc w:val="both"/>
        <w:rPr>
          <w:rFonts w:ascii="Times New Roman" w:hAnsi="Times New Roman" w:eastAsia="Times New Roman" w:cs="Times New Roman"/>
          <w:sz w:val="28"/>
          <w:szCs w:val="28"/>
          <w:lang w:val="uk-UA" w:eastAsia="uk-UA"/>
        </w:rPr>
      </w:pPr>
      <w:r>
        <w:rPr>
          <w:rFonts w:cs="Times New Roman" w:ascii="Times New Roman" w:hAnsi="Times New Roman"/>
          <w:sz w:val="28"/>
          <w:szCs w:val="28"/>
          <w:lang w:val="uk-UA"/>
        </w:rPr>
        <w:t xml:space="preserve">*природовідповідальність, культуровідповідність у вихованні – врахування у процесі виховання багатогранної і цілісної природи людини, вікових та індивідуальних особливостей дітей, їх психологічних, національних і релігійних особливостей; органічний зв’язок із історією народу, його мовою, культурами та прогресивними родинно прибутковими і релігійними традиціями, народним мистецтвом, традиціями і культурами інших народів світу, забезпечення духовної єдності, наступності та спадкоємності поколінь, зв’язок виховання з життям; </w:t>
      </w:r>
    </w:p>
    <w:p>
      <w:pPr>
        <w:pStyle w:val="Normal"/>
        <w:shd w:val="clear" w:color="auto" w:fill="FFFFFF"/>
        <w:jc w:val="both"/>
        <w:rPr>
          <w:rFonts w:ascii="Times New Roman" w:hAnsi="Times New Roman" w:eastAsia="Times New Roman" w:cs="Times New Roman"/>
          <w:sz w:val="28"/>
          <w:szCs w:val="28"/>
          <w:lang w:val="uk-UA" w:eastAsia="uk-UA"/>
        </w:rPr>
      </w:pPr>
      <w:r>
        <w:rPr>
          <w:rFonts w:cs="Times New Roman" w:ascii="Times New Roman" w:hAnsi="Times New Roman"/>
          <w:sz w:val="28"/>
          <w:szCs w:val="28"/>
          <w:lang w:val="uk-UA"/>
        </w:rPr>
        <w:t xml:space="preserve">*активність, самодіяльність і творча ініціатива учнівської молоді, поєднання педагогічного керівництва з ініціативою і самодіяльністю учнів, утвердження життєвого оптимізму, розвиток навичок позитивного мислення; </w:t>
      </w:r>
    </w:p>
    <w:p>
      <w:pPr>
        <w:pStyle w:val="Normal"/>
        <w:shd w:val="clear" w:color="auto" w:fill="FFFFFF"/>
        <w:jc w:val="both"/>
        <w:rPr>
          <w:rFonts w:ascii="Times New Roman" w:hAnsi="Times New Roman" w:eastAsia="Times New Roman" w:cs="Times New Roman"/>
          <w:sz w:val="28"/>
          <w:szCs w:val="28"/>
          <w:lang w:val="uk-UA" w:eastAsia="uk-UA"/>
        </w:rPr>
      </w:pPr>
      <w:r>
        <w:rPr>
          <w:rFonts w:cs="Times New Roman" w:ascii="Times New Roman" w:hAnsi="Times New Roman"/>
          <w:sz w:val="28"/>
          <w:szCs w:val="28"/>
          <w:lang w:val="uk-UA"/>
        </w:rPr>
        <w:t xml:space="preserve">*демократизація виховання, розвиток різноманітних форм співробітництва і встановлення довіри між вихователями, повага до суверенітету особистості дитини, розуміння її запитів та інтересів; </w:t>
      </w:r>
    </w:p>
    <w:p>
      <w:pPr>
        <w:pStyle w:val="Normal"/>
        <w:shd w:val="clear" w:color="auto" w:fill="FFFFFF"/>
        <w:jc w:val="both"/>
        <w:rPr>
          <w:rFonts w:ascii="Times New Roman" w:hAnsi="Times New Roman" w:eastAsia="Times New Roman" w:cs="Times New Roman"/>
          <w:sz w:val="28"/>
          <w:szCs w:val="28"/>
          <w:lang w:val="uk-UA" w:eastAsia="uk-UA"/>
        </w:rPr>
      </w:pPr>
      <w:r>
        <w:rPr>
          <w:rFonts w:cs="Times New Roman" w:ascii="Times New Roman" w:hAnsi="Times New Roman"/>
          <w:sz w:val="28"/>
          <w:szCs w:val="28"/>
          <w:lang w:val="uk-UA"/>
        </w:rPr>
        <w:t xml:space="preserve">*гуманізація виховання – пріоритет завдань самореалізації особистості вихованця, створення умов для вияву обдарованості і талантів дітей, формування гуманної особистості, щирої, людяної, доброзичливої, милосердної; </w:t>
      </w:r>
    </w:p>
    <w:p>
      <w:pPr>
        <w:pStyle w:val="Normal"/>
        <w:shd w:val="clear" w:color="auto" w:fill="FFFFFF"/>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*безперервність і наступність виховання – досягнення цілісності і наступності у вихованні; перетворення його у процес, що триває впродовж усього життя людини; нероздільність знання і виховання, що полягає в їх органічному поєднанні, підпорядкуванні змісту навчання і виховання, формування особистості; </w:t>
      </w:r>
    </w:p>
    <w:p>
      <w:pPr>
        <w:pStyle w:val="Normal"/>
        <w:shd w:val="clear" w:color="auto" w:fill="FFFFFF"/>
        <w:jc w:val="both"/>
        <w:rPr>
          <w:rFonts w:ascii="Times New Roman" w:hAnsi="Times New Roman" w:eastAsia="Times New Roman" w:cs="Times New Roman"/>
          <w:sz w:val="28"/>
          <w:szCs w:val="28"/>
          <w:lang w:val="uk-UA" w:eastAsia="uk-UA"/>
        </w:rPr>
      </w:pPr>
      <w:r>
        <w:rPr>
          <w:rFonts w:eastAsia="Times New Roman" w:cs="Times New Roman" w:ascii="Times New Roman" w:hAnsi="Times New Roman"/>
          <w:sz w:val="28"/>
          <w:szCs w:val="28"/>
          <w:lang w:val="uk-UA" w:eastAsia="uk-UA"/>
        </w:rPr>
        <w:t>*є</w:t>
      </w:r>
      <w:r>
        <w:rPr>
          <w:rFonts w:cs="Times New Roman" w:ascii="Times New Roman" w:hAnsi="Times New Roman"/>
          <w:sz w:val="28"/>
          <w:szCs w:val="28"/>
          <w:lang w:val="uk-UA"/>
        </w:rPr>
        <w:t xml:space="preserve">дність навчання і виховання - розвиток і формування особистості, опанування нею національною і світовою культурою здійснюється як єдиний процес, що передбачає набуття знань, вироблення ставлень та цінностей, які в кінцевому рахунку обумовлюють світогляд та ідеали людини; </w:t>
      </w:r>
    </w:p>
    <w:p>
      <w:pPr>
        <w:pStyle w:val="Normal"/>
        <w:shd w:val="clear" w:color="auto" w:fill="FFFFFF"/>
        <w:jc w:val="both"/>
        <w:rPr>
          <w:rFonts w:ascii="Times New Roman" w:hAnsi="Times New Roman" w:cs="Times New Roman"/>
          <w:sz w:val="28"/>
          <w:szCs w:val="28"/>
          <w:lang w:val="uk-UA"/>
        </w:rPr>
      </w:pPr>
      <w:r>
        <w:rPr>
          <w:rFonts w:cs="Times New Roman" w:ascii="Times New Roman" w:hAnsi="Times New Roman"/>
          <w:sz w:val="28"/>
          <w:szCs w:val="28"/>
          <w:lang w:val="uk-UA"/>
        </w:rPr>
        <w:t>*диференціація та індивідуалізація виховного процесу – врахування у виховній роботі рівня фізичного, психічного, духовного та інтелектуального розвитку вихованців, стимулювання активності, розкриття творчої індивідуальності кожного;</w:t>
      </w:r>
    </w:p>
    <w:p>
      <w:pPr>
        <w:pStyle w:val="Normal"/>
        <w:shd w:val="clear" w:color="auto" w:fill="FFFFFF"/>
        <w:ind w:hanging="0"/>
        <w:jc w:val="both"/>
        <w:rPr/>
      </w:pPr>
      <w:r>
        <w:rPr>
          <w:rFonts w:cs="Times New Roman" w:ascii="Times New Roman" w:hAnsi="Times New Roman"/>
          <w:sz w:val="28"/>
          <w:szCs w:val="28"/>
          <w:lang w:val="uk-UA"/>
        </w:rPr>
        <w:t>*гармонія родинного і суспільного виховання – організація педагогічного всеобучу батьків, об’єднання і координація зусиль усіх суспільних інструкцій.</w:t>
      </w:r>
    </w:p>
    <w:tbl>
      <w:tblPr>
        <w:tblStyle w:val="a7"/>
        <w:tblW w:w="9429" w:type="dxa"/>
        <w:jc w:val="left"/>
        <w:tblInd w:w="0" w:type="dxa"/>
        <w:tblCellMar>
          <w:top w:w="0" w:type="dxa"/>
          <w:left w:w="108" w:type="dxa"/>
          <w:bottom w:w="0" w:type="dxa"/>
          <w:right w:w="108" w:type="dxa"/>
        </w:tblCellMar>
        <w:tblLook w:firstRow="1" w:noVBand="1" w:lastRow="0" w:firstColumn="1" w:lastColumn="0" w:noHBand="0" w:val="04a0"/>
      </w:tblPr>
      <w:tblGrid>
        <w:gridCol w:w="816"/>
        <w:gridCol w:w="2126"/>
        <w:gridCol w:w="6487"/>
      </w:tblGrid>
      <w:tr>
        <w:trPr/>
        <w:tc>
          <w:tcPr>
            <w:tcW w:w="816" w:type="dxa"/>
            <w:tcBorders/>
            <w:shd w:fill="auto" w:val="clear"/>
            <w:tcMar>
              <w:left w:w="108" w:type="dxa"/>
            </w:tcMar>
          </w:tcPr>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w:t>
            </w:r>
          </w:p>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з/п</w:t>
            </w:r>
          </w:p>
        </w:tc>
        <w:tc>
          <w:tcPr>
            <w:tcW w:w="212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Роки реалізації</w:t>
            </w:r>
          </w:p>
        </w:tc>
        <w:tc>
          <w:tcPr>
            <w:tcW w:w="6487"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Стратегічні завдання</w:t>
            </w:r>
          </w:p>
        </w:tc>
      </w:tr>
      <w:tr>
        <w:trPr/>
        <w:tc>
          <w:tcPr>
            <w:tcW w:w="81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12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2020-2021</w:t>
            </w:r>
          </w:p>
        </w:tc>
        <w:tc>
          <w:tcPr>
            <w:tcW w:w="6487" w:type="dxa"/>
            <w:tcBorders/>
            <w:shd w:fill="auto" w:val="clear"/>
            <w:tcMar>
              <w:left w:w="108" w:type="dxa"/>
            </w:tcMar>
          </w:tcPr>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-Продовжувати впроваджувати освітній проєкт «Школа любові, злагоди і допомоги».</w:t>
            </w:r>
          </w:p>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-Формувати національно-патріотичний світогляд дітей.</w:t>
            </w:r>
          </w:p>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-Впроваджувати здоров’язберігаючий проєкт «Країна здорових дітей».</w:t>
            </w:r>
          </w:p>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-Продовжувати розвивати екологічні компетентності шляхом участі у діяльності екологічної організації «Зелена планета»</w:t>
            </w:r>
          </w:p>
        </w:tc>
      </w:tr>
      <w:tr>
        <w:trPr/>
        <w:tc>
          <w:tcPr>
            <w:tcW w:w="81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w:t>
            </w:r>
          </w:p>
        </w:tc>
        <w:tc>
          <w:tcPr>
            <w:tcW w:w="212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2021-2022</w:t>
            </w:r>
          </w:p>
        </w:tc>
        <w:tc>
          <w:tcPr>
            <w:tcW w:w="6487" w:type="dxa"/>
            <w:tcBorders/>
            <w:shd w:fill="auto" w:val="clear"/>
            <w:tcMar>
              <w:left w:w="108" w:type="dxa"/>
            </w:tcMar>
          </w:tcPr>
          <w:p>
            <w:pPr>
              <w:pStyle w:val="Normal"/>
              <w:shd w:val="clear" w:color="auto" w:fill="FFFFFF"/>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-Продовжувати впроваджувати здоров’язберігаючий проєкт «Країна здорових дітей».</w:t>
            </w:r>
          </w:p>
          <w:p>
            <w:pPr>
              <w:pStyle w:val="Normal"/>
              <w:shd w:val="clear" w:color="auto" w:fill="FFFFFF"/>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-Створювати умови для інтеграції освітнього простору у зовнішній культурно-освітній простір.</w:t>
            </w:r>
          </w:p>
          <w:p>
            <w:pPr>
              <w:pStyle w:val="Normal"/>
              <w:shd w:val="clear" w:color="auto" w:fill="FFFFFF"/>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-Розвивати соціальні компетентності дітей.</w:t>
            </w:r>
          </w:p>
          <w:p>
            <w:pPr>
              <w:pStyle w:val="Normal"/>
              <w:shd w:val="clear" w:color="auto" w:fill="FFFFFF"/>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-Здійснити моніторинг родинно-сімейного виховання.</w:t>
            </w:r>
          </w:p>
        </w:tc>
      </w:tr>
      <w:tr>
        <w:trPr/>
        <w:tc>
          <w:tcPr>
            <w:tcW w:w="81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3</w:t>
            </w:r>
          </w:p>
        </w:tc>
        <w:tc>
          <w:tcPr>
            <w:tcW w:w="212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2022-2023</w:t>
            </w:r>
          </w:p>
        </w:tc>
        <w:tc>
          <w:tcPr>
            <w:tcW w:w="6487" w:type="dxa"/>
            <w:tcBorders/>
            <w:shd w:fill="auto" w:val="clear"/>
            <w:tcMar>
              <w:left w:w="108" w:type="dxa"/>
            </w:tcMar>
          </w:tcPr>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-Продовжувати впроваджувати здоров’язберігаючий проєкт «Країна здорових дітей».</w:t>
            </w:r>
          </w:p>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-Проводити навчання педагогічних працівників щодо оволодіння ними методик раннього виявлення булінгу.</w:t>
            </w:r>
          </w:p>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-Здійснити моніторинг щодо проявів насилля над дітьми.</w:t>
            </w:r>
          </w:p>
        </w:tc>
      </w:tr>
      <w:tr>
        <w:trPr/>
        <w:tc>
          <w:tcPr>
            <w:tcW w:w="81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4</w:t>
            </w:r>
          </w:p>
        </w:tc>
        <w:tc>
          <w:tcPr>
            <w:tcW w:w="212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2023-2024</w:t>
            </w:r>
          </w:p>
        </w:tc>
        <w:tc>
          <w:tcPr>
            <w:tcW w:w="6487" w:type="dxa"/>
            <w:tcBorders/>
            <w:shd w:fill="auto" w:val="clear"/>
            <w:tcMar>
              <w:left w:w="108" w:type="dxa"/>
            </w:tcMar>
          </w:tcPr>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-Створити шкільну теле-відеостудію та радіоцентр.</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-Сприяти комунікації учасників освітнього процесу.</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-Продовжувати формувати національно-патріотичний світогляд вихованців.</w:t>
            </w:r>
          </w:p>
        </w:tc>
      </w:tr>
      <w:tr>
        <w:trPr/>
        <w:tc>
          <w:tcPr>
            <w:tcW w:w="81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5</w:t>
            </w:r>
          </w:p>
        </w:tc>
        <w:tc>
          <w:tcPr>
            <w:tcW w:w="2126"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2024-2025</w:t>
            </w:r>
          </w:p>
        </w:tc>
        <w:tc>
          <w:tcPr>
            <w:tcW w:w="6487" w:type="dxa"/>
            <w:tcBorders/>
            <w:shd w:fill="auto" w:val="clear"/>
            <w:tcMar>
              <w:left w:w="108" w:type="dxa"/>
            </w:tcMar>
          </w:tcPr>
          <w:p>
            <w:pPr>
              <w:pStyle w:val="Normal"/>
              <w:spacing w:lineRule="auto" w:line="276"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-Розвивати навички позитивного мислення.</w:t>
            </w:r>
          </w:p>
          <w:p>
            <w:pPr>
              <w:pStyle w:val="Normal"/>
              <w:spacing w:lineRule="auto" w:line="276" w:before="0" w:after="0"/>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eastAsia="ru-RU"/>
              </w:rPr>
              <w:t xml:space="preserve">-Підбити підсумки участі у </w:t>
            </w:r>
            <w:r>
              <w:rPr>
                <w:rFonts w:cs="Times New Roman" w:ascii="Times New Roman" w:hAnsi="Times New Roman"/>
                <w:sz w:val="24"/>
                <w:szCs w:val="24"/>
                <w:lang w:val="uk-UA"/>
              </w:rPr>
              <w:t>здоров’язберігаючому проєкті «Країна здорових дітей».</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-Орієнтуватися на створенні ситуацій успіху та отримання позитивного результату.</w:t>
            </w:r>
          </w:p>
          <w:p>
            <w:pPr>
              <w:pStyle w:val="Normal"/>
              <w:spacing w:lineRule="auto" w:line="276" w:before="0" w:after="0"/>
              <w:jc w:val="both"/>
              <w:rPr>
                <w:rFonts w:ascii="Times New Roman" w:hAnsi="Times New Roman" w:eastAsia="Times New Roman" w:cs="Times New Roman"/>
                <w:sz w:val="24"/>
                <w:szCs w:val="24"/>
                <w:lang w:val="uk-UA" w:eastAsia="ru-RU"/>
              </w:rPr>
            </w:pPr>
            <w:r>
              <w:rPr>
                <w:rFonts w:cs="Times New Roman" w:ascii="Times New Roman" w:hAnsi="Times New Roman"/>
                <w:sz w:val="24"/>
                <w:szCs w:val="24"/>
                <w:lang w:val="uk-UA"/>
              </w:rPr>
              <w:t>-Моніторингові дослідження якості виховного простору.</w:t>
            </w:r>
          </w:p>
        </w:tc>
      </w:tr>
    </w:tbl>
    <w:p>
      <w:pPr>
        <w:pStyle w:val="Normal"/>
        <w:shd w:val="clear" w:color="auto" w:fill="FFFFFF"/>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hd w:val="clear" w:color="auto" w:fill="FFFFFF"/>
        <w:jc w:val="both"/>
        <w:rPr>
          <w:rFonts w:ascii="Times New Roman" w:hAnsi="Times New Roman" w:cs="Times New Roman"/>
          <w:sz w:val="28"/>
          <w:szCs w:val="28"/>
          <w:lang w:val="uk-UA"/>
        </w:rPr>
      </w:pPr>
      <w:r>
        <w:rPr>
          <w:rFonts w:cs="Times New Roman" w:ascii="Times New Roman" w:hAnsi="Times New Roman"/>
          <w:sz w:val="28"/>
          <w:szCs w:val="28"/>
          <w:lang w:val="uk-UA"/>
        </w:rPr>
        <w:t>Шляхи реалізації.</w:t>
      </w:r>
    </w:p>
    <w:p>
      <w:pPr>
        <w:pStyle w:val="NormalWeb"/>
        <w:spacing w:lineRule="auto" w:line="276" w:beforeAutospacing="0" w:before="0" w:afterAutospacing="0" w:after="0"/>
        <w:ind w:hanging="141"/>
        <w:jc w:val="both"/>
        <w:rPr>
          <w:sz w:val="28"/>
          <w:szCs w:val="28"/>
          <w:lang w:val="uk-UA"/>
        </w:rPr>
      </w:pPr>
      <w:r>
        <w:rPr>
          <w:sz w:val="28"/>
          <w:szCs w:val="28"/>
          <w:lang w:val="uk-UA"/>
        </w:rPr>
        <w:t>1.Організації і проведення засідань методичних кафедр вихователів, класних керівників відповідної тематики.</w:t>
      </w:r>
    </w:p>
    <w:p>
      <w:pPr>
        <w:pStyle w:val="NormalWeb"/>
        <w:spacing w:lineRule="auto" w:line="276" w:beforeAutospacing="0" w:before="0" w:afterAutospacing="0" w:after="0"/>
        <w:ind w:left="-142" w:hanging="0"/>
        <w:jc w:val="both"/>
        <w:rPr>
          <w:sz w:val="28"/>
          <w:szCs w:val="28"/>
          <w:lang w:val="uk-UA"/>
        </w:rPr>
      </w:pPr>
      <w:r>
        <w:rPr>
          <w:sz w:val="28"/>
          <w:szCs w:val="28"/>
        </w:rPr>
        <w:t>2.Проведення профорієнтаційної роботи серед здобувачів освіти середньої та старшої ланки</w:t>
      </w:r>
      <w:r>
        <w:rPr>
          <w:sz w:val="28"/>
          <w:szCs w:val="28"/>
          <w:lang w:val="uk-UA"/>
        </w:rPr>
        <w:t>.</w:t>
      </w:r>
    </w:p>
    <w:p>
      <w:pPr>
        <w:pStyle w:val="NormalWeb"/>
        <w:spacing w:lineRule="auto" w:line="276" w:beforeAutospacing="0" w:before="0" w:afterAutospacing="0" w:after="0"/>
        <w:ind w:left="-1134" w:firstLine="992"/>
        <w:jc w:val="both"/>
        <w:rPr>
          <w:sz w:val="28"/>
          <w:szCs w:val="28"/>
          <w:lang w:val="uk-UA"/>
        </w:rPr>
      </w:pPr>
      <w:r>
        <w:rPr>
          <w:sz w:val="28"/>
          <w:szCs w:val="28"/>
        </w:rPr>
        <w:t>3.Організація роботи самоврядування</w:t>
      </w:r>
      <w:r>
        <w:rPr>
          <w:sz w:val="28"/>
          <w:szCs w:val="28"/>
          <w:lang w:val="uk-UA"/>
        </w:rPr>
        <w:t xml:space="preserve"> здобувачів освіти.</w:t>
      </w:r>
    </w:p>
    <w:p>
      <w:pPr>
        <w:pStyle w:val="NormalWeb"/>
        <w:spacing w:lineRule="auto" w:line="276" w:beforeAutospacing="0" w:before="0" w:afterAutospacing="0" w:after="0"/>
        <w:ind w:left="-142" w:hanging="0"/>
        <w:jc w:val="both"/>
        <w:rPr>
          <w:sz w:val="28"/>
          <w:szCs w:val="28"/>
        </w:rPr>
      </w:pPr>
      <w:r>
        <w:rPr>
          <w:sz w:val="28"/>
          <w:szCs w:val="28"/>
        </w:rPr>
        <w:t xml:space="preserve">4.Проведення </w:t>
      </w:r>
      <w:r>
        <w:rPr>
          <w:sz w:val="28"/>
          <w:szCs w:val="28"/>
          <w:lang w:val="uk-UA"/>
        </w:rPr>
        <w:t>різних форм позакласної діяльності</w:t>
      </w:r>
      <w:r>
        <w:rPr>
          <w:sz w:val="28"/>
          <w:szCs w:val="28"/>
        </w:rPr>
        <w:t>, впровадження на практиці соціо-культурної змістової лінії.</w:t>
      </w:r>
    </w:p>
    <w:p>
      <w:pPr>
        <w:pStyle w:val="Normal"/>
        <w:spacing w:before="0" w:after="0"/>
        <w:ind w:left="-142"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5.Участь у Міжнародних, Всеукраїнських, регіональних конкурсах, виставках.</w:t>
      </w:r>
    </w:p>
    <w:p>
      <w:pPr>
        <w:pStyle w:val="Normal"/>
        <w:spacing w:before="0" w:after="0"/>
        <w:ind w:left="-142" w:hanging="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6.Залучення учнів та педагогічних працівників до участі в освітніх проєктах.</w:t>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0"/>
        </w:numPr>
        <w:spacing w:before="0" w:after="0"/>
        <w:ind w:left="-142" w:hanging="0"/>
        <w:jc w:val="both"/>
        <w:outlineLvl w:val="3"/>
        <w:rPr/>
      </w:pPr>
      <w:r>
        <w:rPr>
          <w:rFonts w:eastAsia="Times New Roman" w:cs="Times New Roman" w:ascii="Times New Roman" w:hAnsi="Times New Roman"/>
          <w:bCs/>
          <w:sz w:val="28"/>
          <w:szCs w:val="28"/>
          <w:lang w:eastAsia="ru-RU"/>
        </w:rPr>
        <w:t>ІІ.Методична складова</w:t>
      </w:r>
      <w:r>
        <w:rPr>
          <w:rFonts w:eastAsia="Times New Roman" w:cs="Times New Roman" w:ascii="Times New Roman" w:hAnsi="Times New Roman"/>
          <w:bCs/>
          <w:sz w:val="28"/>
          <w:szCs w:val="28"/>
          <w:lang w:val="uk-UA" w:eastAsia="ru-RU"/>
        </w:rPr>
        <w:t>:</w:t>
      </w:r>
    </w:p>
    <w:p>
      <w:pPr>
        <w:pStyle w:val="Normal"/>
        <w:numPr>
          <w:ilvl w:val="0"/>
          <w:numId w:val="0"/>
        </w:numPr>
        <w:spacing w:before="0" w:after="0"/>
        <w:ind w:left="-142" w:hanging="0"/>
        <w:jc w:val="both"/>
        <w:outlineLvl w:val="3"/>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Створення умов для поліпшення психолого-педагогічної інформаційної, методичної та практичної підготовки педагогічних кадрів.</w:t>
      </w:r>
    </w:p>
    <w:p>
      <w:pPr>
        <w:pStyle w:val="Normal"/>
        <w:numPr>
          <w:ilvl w:val="0"/>
          <w:numId w:val="0"/>
        </w:numPr>
        <w:spacing w:before="0" w:after="0"/>
        <w:ind w:left="-142" w:hanging="0"/>
        <w:jc w:val="both"/>
        <w:outlineLvl w:val="3"/>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Стимулювання педагогічної майстерності вчит</w:t>
      </w:r>
      <w:r>
        <w:rPr>
          <w:rFonts w:eastAsia="Times New Roman" w:cs="Times New Roman" w:ascii="Times New Roman" w:hAnsi="Times New Roman"/>
          <w:sz w:val="28"/>
          <w:szCs w:val="28"/>
          <w:lang w:val="uk-UA" w:eastAsia="ru-RU"/>
        </w:rPr>
        <w:t>ите</w:t>
      </w:r>
      <w:r>
        <w:rPr>
          <w:rFonts w:eastAsia="Times New Roman" w:cs="Times New Roman" w:ascii="Times New Roman" w:hAnsi="Times New Roman"/>
          <w:sz w:val="28"/>
          <w:szCs w:val="28"/>
          <w:lang w:eastAsia="ru-RU"/>
        </w:rPr>
        <w:t>лів.</w:t>
      </w:r>
    </w:p>
    <w:p>
      <w:pPr>
        <w:pStyle w:val="Normal"/>
        <w:numPr>
          <w:ilvl w:val="0"/>
          <w:numId w:val="0"/>
        </w:numPr>
        <w:spacing w:before="0" w:after="0"/>
        <w:ind w:left="-142" w:hanging="0"/>
        <w:jc w:val="both"/>
        <w:outlineLvl w:val="3"/>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Створення умов для активної постійно діючої системи безперервної освіти педагогів.</w:t>
      </w:r>
    </w:p>
    <w:p>
      <w:pPr>
        <w:pStyle w:val="Normal"/>
        <w:numPr>
          <w:ilvl w:val="0"/>
          <w:numId w:val="0"/>
        </w:numPr>
        <w:spacing w:before="0" w:after="0"/>
        <w:ind w:left="-142" w:hanging="0"/>
        <w:jc w:val="both"/>
        <w:outlineLvl w:val="3"/>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Створення оптимальних умов для реалізації інноваційних проектів та співробітництва між учителями-фахівцями.</w:t>
      </w:r>
    </w:p>
    <w:p>
      <w:pPr>
        <w:pStyle w:val="Normal"/>
        <w:numPr>
          <w:ilvl w:val="0"/>
          <w:numId w:val="0"/>
        </w:numPr>
        <w:spacing w:before="0" w:after="0"/>
        <w:ind w:left="-142" w:hanging="0"/>
        <w:jc w:val="both"/>
        <w:outlineLvl w:val="3"/>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Посилення інтелектуально-кадрового потенціалу як важливого ресурсу інноваційного розвитку та ефективної діяльності </w:t>
      </w:r>
      <w:r>
        <w:rPr>
          <w:rFonts w:eastAsia="Times New Roman" w:cs="Times New Roman" w:ascii="Times New Roman" w:hAnsi="Times New Roman"/>
          <w:sz w:val="28"/>
          <w:szCs w:val="28"/>
          <w:lang w:val="uk-UA" w:eastAsia="ru-RU"/>
        </w:rPr>
        <w:t xml:space="preserve"> Центру</w:t>
      </w:r>
      <w:r>
        <w:rPr>
          <w:rFonts w:eastAsia="Times New Roman" w:cs="Times New Roman" w:ascii="Times New Roman" w:hAnsi="Times New Roman"/>
          <w:sz w:val="28"/>
          <w:szCs w:val="28"/>
          <w:lang w:eastAsia="ru-RU"/>
        </w:rPr>
        <w:t>.</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Створення системи методичних заходів щодо розвитку професійної компетентності інтелектуально-кадрового потенціалу вчителів,</w:t>
      </w:r>
      <w:r>
        <w:rPr>
          <w:rFonts w:eastAsia="Times New Roman" w:cs="Times New Roman" w:ascii="Times New Roman" w:hAnsi="Times New Roman"/>
          <w:sz w:val="28"/>
          <w:szCs w:val="28"/>
          <w:lang w:val="uk-UA" w:eastAsia="ru-RU"/>
        </w:rPr>
        <w:t xml:space="preserve"> вихователів </w:t>
      </w:r>
      <w:r>
        <w:rPr>
          <w:rFonts w:eastAsia="Times New Roman" w:cs="Times New Roman" w:ascii="Times New Roman" w:hAnsi="Times New Roman"/>
          <w:sz w:val="28"/>
          <w:szCs w:val="28"/>
          <w:lang w:eastAsia="ru-RU"/>
        </w:rPr>
        <w:t xml:space="preserve"> поширення та впровадження позитивного досвіду роботи.</w:t>
      </w:r>
    </w:p>
    <w:p>
      <w:pPr>
        <w:pStyle w:val="NormalWeb"/>
        <w:spacing w:lineRule="auto" w:line="276" w:beforeAutospacing="0" w:before="0" w:afterAutospacing="0" w:after="0"/>
        <w:jc w:val="both"/>
        <w:rPr>
          <w:sz w:val="28"/>
          <w:szCs w:val="28"/>
        </w:rPr>
      </w:pPr>
      <w:r>
        <w:rPr>
          <w:sz w:val="28"/>
          <w:szCs w:val="28"/>
        </w:rPr>
      </w:r>
    </w:p>
    <w:p>
      <w:pPr>
        <w:pStyle w:val="NormalWeb"/>
        <w:spacing w:lineRule="auto" w:line="276" w:beforeAutospacing="0" w:before="0" w:afterAutospacing="0" w:after="0"/>
        <w:jc w:val="both"/>
        <w:rPr>
          <w:sz w:val="28"/>
          <w:szCs w:val="28"/>
        </w:rPr>
      </w:pPr>
      <w:r>
        <w:rPr>
          <w:sz w:val="28"/>
          <w:szCs w:val="28"/>
        </w:rPr>
        <w:t>Шляхи реалізації:</w:t>
      </w:r>
    </w:p>
    <w:p>
      <w:pPr>
        <w:pStyle w:val="NormalWeb"/>
        <w:spacing w:lineRule="auto" w:line="276" w:beforeAutospacing="0" w:before="0" w:afterAutospacing="0" w:after="0"/>
        <w:jc w:val="both"/>
        <w:rPr>
          <w:sz w:val="28"/>
          <w:szCs w:val="28"/>
        </w:rPr>
      </w:pPr>
      <w:r>
        <w:rPr>
          <w:sz w:val="28"/>
          <w:szCs w:val="28"/>
        </w:rPr>
        <w:t>1.Постійний моніторинг</w:t>
      </w:r>
      <w:r>
        <w:rPr>
          <w:sz w:val="28"/>
          <w:szCs w:val="28"/>
          <w:lang w:val="uk-UA"/>
        </w:rPr>
        <w:t xml:space="preserve"> </w:t>
      </w:r>
      <w:r>
        <w:rPr>
          <w:sz w:val="28"/>
          <w:szCs w:val="28"/>
        </w:rPr>
        <w:t>рівня професійної компетентності, якості надання освітніх послуг.</w:t>
      </w:r>
    </w:p>
    <w:p>
      <w:pPr>
        <w:pStyle w:val="NormalWeb"/>
        <w:spacing w:lineRule="auto" w:line="276" w:beforeAutospacing="0" w:before="0" w:afterAutospacing="0" w:after="0"/>
        <w:jc w:val="both"/>
        <w:rPr>
          <w:sz w:val="28"/>
          <w:szCs w:val="28"/>
        </w:rPr>
      </w:pPr>
      <w:r>
        <w:rPr>
          <w:sz w:val="28"/>
          <w:szCs w:val="28"/>
        </w:rPr>
        <w:t>2.Створення моделей методичної роботи з групами педагогів різного рівня професіоналізму.</w:t>
      </w:r>
    </w:p>
    <w:p>
      <w:pPr>
        <w:pStyle w:val="NormalWeb"/>
        <w:spacing w:lineRule="auto" w:line="276" w:beforeAutospacing="0" w:before="0" w:afterAutospacing="0" w:after="0"/>
        <w:jc w:val="both"/>
        <w:rPr>
          <w:sz w:val="28"/>
          <w:szCs w:val="28"/>
        </w:rPr>
      </w:pPr>
      <w:r>
        <w:rPr>
          <w:sz w:val="28"/>
          <w:szCs w:val="28"/>
        </w:rPr>
        <w:t>3.Удосконалення особистого досвіду на основі кращих досягнень науки і практики викладання.</w:t>
      </w:r>
    </w:p>
    <w:p>
      <w:pPr>
        <w:pStyle w:val="NormalWeb"/>
        <w:spacing w:lineRule="auto" w:line="276" w:beforeAutospacing="0" w:before="0" w:afterAutospacing="0" w:after="0"/>
        <w:jc w:val="both"/>
        <w:rPr>
          <w:sz w:val="28"/>
          <w:szCs w:val="28"/>
        </w:rPr>
      </w:pPr>
      <w:r>
        <w:rPr>
          <w:sz w:val="28"/>
          <w:szCs w:val="28"/>
        </w:rPr>
        <w:t>4.Участь у конкурсах педагогічної майстерності на різних рівнях.</w:t>
      </w:r>
    </w:p>
    <w:tbl>
      <w:tblPr>
        <w:tblStyle w:val="a7"/>
        <w:tblW w:w="8851" w:type="dxa"/>
        <w:jc w:val="left"/>
        <w:tblInd w:w="720" w:type="dxa"/>
        <w:tblCellMar>
          <w:top w:w="0" w:type="dxa"/>
          <w:left w:w="108" w:type="dxa"/>
          <w:bottom w:w="0" w:type="dxa"/>
          <w:right w:w="108" w:type="dxa"/>
        </w:tblCellMar>
        <w:tblLook w:firstRow="1" w:noVBand="1" w:lastRow="0" w:firstColumn="1" w:lastColumn="0" w:noHBand="0" w:val="04a0"/>
      </w:tblPr>
      <w:tblGrid>
        <w:gridCol w:w="1088"/>
        <w:gridCol w:w="2269"/>
        <w:gridCol w:w="5494"/>
      </w:tblGrid>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w:t>
            </w:r>
          </w:p>
          <w:p>
            <w:pPr>
              <w:pStyle w:val="NormalWeb"/>
              <w:spacing w:lineRule="auto" w:line="276" w:beforeAutospacing="0" w:before="0" w:afterAutospacing="0" w:after="0"/>
              <w:jc w:val="center"/>
              <w:rPr>
                <w:lang w:val="uk-UA"/>
              </w:rPr>
            </w:pPr>
            <w:r>
              <w:rPr>
                <w:lang w:val="uk-UA"/>
              </w:rPr>
              <w:t>з/п</w:t>
            </w:r>
          </w:p>
        </w:tc>
        <w:tc>
          <w:tcPr>
            <w:tcW w:w="2269"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Роки реалізації</w:t>
            </w:r>
          </w:p>
        </w:tc>
        <w:tc>
          <w:tcPr>
            <w:tcW w:w="5494"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Стратегічні завдання</w:t>
            </w:r>
          </w:p>
        </w:tc>
      </w:tr>
      <w:tr>
        <w:trPr/>
        <w:tc>
          <w:tcPr>
            <w:tcW w:w="108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269"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2020-2021</w:t>
            </w:r>
          </w:p>
        </w:tc>
        <w:tc>
          <w:tcPr>
            <w:tcW w:w="5494" w:type="dxa"/>
            <w:tcBorders/>
            <w:shd w:fill="auto" w:val="clear"/>
            <w:tcMar>
              <w:left w:w="108" w:type="dxa"/>
            </w:tcMar>
          </w:tcPr>
          <w:p>
            <w:pPr>
              <w:pStyle w:val="NormalWeb"/>
              <w:spacing w:lineRule="auto" w:line="276" w:beforeAutospacing="0" w:before="0" w:afterAutospacing="0" w:after="0"/>
              <w:jc w:val="both"/>
              <w:rPr>
                <w:lang w:val="uk-UA"/>
              </w:rPr>
            </w:pPr>
            <w:r>
              <w:rPr>
                <w:lang w:val="uk-UA"/>
              </w:rPr>
              <w:t>-Забезпечити підвищення  кваліфікації педагогічних працівників за накопичувальною системою; (не менше 30 год.).</w:t>
            </w:r>
          </w:p>
          <w:p>
            <w:pPr>
              <w:pStyle w:val="NormalWeb"/>
              <w:spacing w:lineRule="auto" w:line="276" w:beforeAutospacing="0" w:before="0" w:afterAutospacing="0" w:after="0"/>
              <w:jc w:val="both"/>
              <w:rPr>
                <w:lang w:val="uk-UA"/>
              </w:rPr>
            </w:pPr>
            <w:r>
              <w:rPr>
                <w:lang w:val="uk-UA"/>
              </w:rPr>
              <w:t>-Залучити усіх педагогічних працівників до участі у професійних конкурсах.</w:t>
            </w:r>
          </w:p>
          <w:p>
            <w:pPr>
              <w:pStyle w:val="NormalWeb"/>
              <w:spacing w:lineRule="auto" w:line="276" w:beforeAutospacing="0" w:before="0" w:afterAutospacing="0" w:after="0"/>
              <w:jc w:val="both"/>
              <w:rPr>
                <w:lang w:val="uk-UA"/>
              </w:rPr>
            </w:pPr>
            <w:r>
              <w:rPr>
                <w:lang w:val="uk-UA"/>
              </w:rPr>
              <w:t>-Узагальнити досвід роботи учителя  логопеда Швидкої І.А., вихователя Прикорень В.А.</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2</w:t>
            </w:r>
          </w:p>
        </w:tc>
        <w:tc>
          <w:tcPr>
            <w:tcW w:w="2269"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2021-2022</w:t>
            </w:r>
          </w:p>
        </w:tc>
        <w:tc>
          <w:tcPr>
            <w:tcW w:w="5494" w:type="dxa"/>
            <w:tcBorders/>
            <w:shd w:fill="auto" w:val="clear"/>
            <w:tcMar>
              <w:left w:w="108" w:type="dxa"/>
            </w:tcMar>
          </w:tcPr>
          <w:p>
            <w:pPr>
              <w:pStyle w:val="NormalWeb"/>
              <w:spacing w:lineRule="auto" w:line="276" w:beforeAutospacing="0" w:before="0" w:afterAutospacing="0" w:after="0"/>
              <w:jc w:val="both"/>
              <w:rPr>
                <w:lang w:val="uk-UA"/>
              </w:rPr>
            </w:pPr>
            <w:r>
              <w:rPr>
                <w:lang w:val="uk-UA"/>
              </w:rPr>
              <w:t>-Стимулювати творчість педагогічних працівників шляхом відзначення кращих.</w:t>
            </w:r>
          </w:p>
          <w:p>
            <w:pPr>
              <w:pStyle w:val="NormalWeb"/>
              <w:spacing w:lineRule="auto" w:line="276" w:beforeAutospacing="0" w:before="0" w:afterAutospacing="0" w:after="0"/>
              <w:jc w:val="both"/>
              <w:rPr>
                <w:lang w:val="uk-UA"/>
              </w:rPr>
            </w:pPr>
            <w:r>
              <w:rPr>
                <w:lang w:val="uk-UA"/>
              </w:rPr>
              <w:t>-Створити умови для успішної інноваційної роботи.</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3</w:t>
            </w:r>
          </w:p>
        </w:tc>
        <w:tc>
          <w:tcPr>
            <w:tcW w:w="2269" w:type="dxa"/>
            <w:tcBorders/>
            <w:shd w:fill="auto" w:val="clear"/>
            <w:tcMar>
              <w:left w:w="108" w:type="dxa"/>
            </w:tcMar>
          </w:tcPr>
          <w:p>
            <w:pPr>
              <w:pStyle w:val="NormalWeb"/>
              <w:spacing w:lineRule="auto" w:line="276" w:beforeAutospacing="0" w:before="0" w:afterAutospacing="0" w:after="0"/>
              <w:jc w:val="center"/>
              <w:rPr/>
            </w:pPr>
            <w:r>
              <w:rPr>
                <w:lang w:val="uk-UA"/>
              </w:rPr>
              <w:t>2022-2023</w:t>
            </w:r>
          </w:p>
        </w:tc>
        <w:tc>
          <w:tcPr>
            <w:tcW w:w="5494" w:type="dxa"/>
            <w:tcBorders/>
            <w:shd w:fill="auto" w:val="clear"/>
            <w:tcMar>
              <w:left w:w="108" w:type="dxa"/>
            </w:tcMar>
          </w:tcPr>
          <w:p>
            <w:pPr>
              <w:pStyle w:val="NormalWeb"/>
              <w:spacing w:lineRule="auto" w:line="276" w:beforeAutospacing="0" w:before="0" w:afterAutospacing="0" w:after="0"/>
              <w:jc w:val="both"/>
              <w:rPr>
                <w:lang w:val="uk-UA"/>
              </w:rPr>
            </w:pPr>
            <w:r>
              <w:rPr>
                <w:lang w:val="uk-UA"/>
              </w:rPr>
              <w:t>-Сприяти підвищенню якісного складу педагогічних працівників.</w:t>
            </w:r>
          </w:p>
          <w:p>
            <w:pPr>
              <w:pStyle w:val="NormalWeb"/>
              <w:spacing w:lineRule="auto" w:line="276" w:beforeAutospacing="0" w:before="0" w:afterAutospacing="0" w:after="0"/>
              <w:jc w:val="both"/>
              <w:rPr>
                <w:lang w:val="uk-UA"/>
              </w:rPr>
            </w:pPr>
            <w:r>
              <w:rPr>
                <w:lang w:val="uk-UA"/>
              </w:rPr>
              <w:t>-Створити умови для успішної інноваційної роботи.</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4</w:t>
            </w:r>
          </w:p>
        </w:tc>
        <w:tc>
          <w:tcPr>
            <w:tcW w:w="2269" w:type="dxa"/>
            <w:tcBorders/>
            <w:shd w:fill="auto" w:val="clear"/>
            <w:tcMar>
              <w:left w:w="108" w:type="dxa"/>
            </w:tcMar>
          </w:tcPr>
          <w:p>
            <w:pPr>
              <w:pStyle w:val="NormalWeb"/>
              <w:spacing w:lineRule="auto" w:line="276" w:beforeAutospacing="0" w:before="0" w:afterAutospacing="0" w:after="0"/>
              <w:jc w:val="center"/>
              <w:rPr/>
            </w:pPr>
            <w:r>
              <w:rPr>
                <w:lang w:val="uk-UA"/>
              </w:rPr>
              <w:t>2023-2024</w:t>
            </w:r>
          </w:p>
        </w:tc>
        <w:tc>
          <w:tcPr>
            <w:tcW w:w="5494" w:type="dxa"/>
            <w:tcBorders/>
            <w:shd w:fill="auto" w:val="clear"/>
            <w:tcMar>
              <w:left w:w="108" w:type="dxa"/>
            </w:tcMar>
          </w:tcPr>
          <w:p>
            <w:pPr>
              <w:pStyle w:val="NormalWeb"/>
              <w:spacing w:lineRule="auto" w:line="276" w:beforeAutospacing="0" w:before="0" w:afterAutospacing="0" w:after="0"/>
              <w:jc w:val="both"/>
              <w:rPr>
                <w:lang w:val="uk-UA"/>
              </w:rPr>
            </w:pPr>
            <w:r>
              <w:rPr>
                <w:lang w:val="uk-UA"/>
              </w:rPr>
              <w:t>-Сприяти підвищенню якісного складу педагогічних працівників.</w:t>
            </w:r>
          </w:p>
          <w:p>
            <w:pPr>
              <w:pStyle w:val="NormalWeb"/>
              <w:spacing w:lineRule="auto" w:line="276" w:beforeAutospacing="0" w:before="0" w:afterAutospacing="0" w:after="0"/>
              <w:jc w:val="both"/>
              <w:rPr>
                <w:lang w:val="uk-UA"/>
              </w:rPr>
            </w:pPr>
            <w:r>
              <w:rPr>
                <w:lang w:val="uk-UA"/>
              </w:rPr>
              <w:t>-Здійснити моніторинг рівня професійної компетентності педагогів.</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5</w:t>
            </w:r>
          </w:p>
        </w:tc>
        <w:tc>
          <w:tcPr>
            <w:tcW w:w="2269" w:type="dxa"/>
            <w:tcBorders/>
            <w:shd w:fill="auto" w:val="clear"/>
            <w:tcMar>
              <w:left w:w="108" w:type="dxa"/>
            </w:tcMar>
          </w:tcPr>
          <w:p>
            <w:pPr>
              <w:pStyle w:val="NormalWeb"/>
              <w:spacing w:lineRule="auto" w:line="276" w:beforeAutospacing="0" w:before="0" w:afterAutospacing="0" w:after="0"/>
              <w:jc w:val="center"/>
              <w:rPr/>
            </w:pPr>
            <w:r>
              <w:rPr>
                <w:lang w:val="uk-UA"/>
              </w:rPr>
              <w:t>2024-2025</w:t>
            </w:r>
          </w:p>
        </w:tc>
        <w:tc>
          <w:tcPr>
            <w:tcW w:w="5494" w:type="dxa"/>
            <w:tcBorders/>
            <w:shd w:fill="auto" w:val="clear"/>
            <w:tcMar>
              <w:left w:w="108" w:type="dxa"/>
            </w:tcMar>
          </w:tcPr>
          <w:p>
            <w:pPr>
              <w:pStyle w:val="NormalWeb"/>
              <w:spacing w:lineRule="auto" w:line="276" w:beforeAutospacing="0" w:before="0" w:afterAutospacing="0" w:after="0"/>
              <w:jc w:val="both"/>
              <w:rPr>
                <w:lang w:val="uk-UA"/>
              </w:rPr>
            </w:pPr>
            <w:r>
              <w:rPr>
                <w:lang w:val="uk-UA"/>
              </w:rPr>
              <w:t>-Провести аналіз підвищення  кваліфікації педагогічних працівників за накопичувальною системою;</w:t>
            </w:r>
          </w:p>
          <w:p>
            <w:pPr>
              <w:pStyle w:val="NormalWeb"/>
              <w:spacing w:lineRule="auto" w:line="276" w:beforeAutospacing="0" w:before="0" w:afterAutospacing="0" w:after="0"/>
              <w:jc w:val="both"/>
              <w:rPr>
                <w:lang w:val="uk-UA"/>
              </w:rPr>
            </w:pPr>
            <w:r>
              <w:rPr>
                <w:lang w:val="uk-UA"/>
              </w:rPr>
              <w:t>-Узагальнити досвід роботи учителя початкових класів Лимешко Т.С.</w:t>
            </w:r>
          </w:p>
        </w:tc>
      </w:tr>
    </w:tbl>
    <w:p>
      <w:pPr>
        <w:pStyle w:val="NormalWeb"/>
        <w:spacing w:lineRule="auto" w:line="276" w:beforeAutospacing="0" w:before="0" w:afterAutospacing="0" w:after="0"/>
        <w:ind w:left="720" w:hanging="0"/>
        <w:jc w:val="both"/>
        <w:rPr>
          <w:sz w:val="28"/>
          <w:szCs w:val="28"/>
        </w:rPr>
      </w:pPr>
      <w:r>
        <w:rPr>
          <w:sz w:val="28"/>
          <w:szCs w:val="28"/>
        </w:rPr>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ІІІ.Система збереження і зміцнення здоров’я учня та вчителя.</w:t>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Створення у</w:t>
      </w:r>
      <w:r>
        <w:rPr>
          <w:rFonts w:eastAsia="Times New Roman" w:cs="Times New Roman" w:ascii="Times New Roman" w:hAnsi="Times New Roman"/>
          <w:sz w:val="28"/>
          <w:szCs w:val="28"/>
          <w:lang w:val="uk-UA" w:eastAsia="ru-RU"/>
        </w:rPr>
        <w:t xml:space="preserve"> Центрі</w:t>
      </w:r>
      <w:r>
        <w:rPr>
          <w:rFonts w:eastAsia="Times New Roman" w:cs="Times New Roman" w:ascii="Times New Roman" w:hAnsi="Times New Roman"/>
          <w:sz w:val="28"/>
          <w:szCs w:val="28"/>
          <w:lang w:eastAsia="ru-RU"/>
        </w:rPr>
        <w:t xml:space="preserve"> цілісної системи позитивного підходу до здорового способу життя, забезпечення якісної підготовки здоров’язберігаючих технологій навчання та виховання.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Сприяння формуванню підстав для критичного мислення відносно знань, навичок, практичних дій, направлених на збереження здоров’я.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Забезпечення учнів необхідною інформацією для формування особистої стратегії, яка б дозволила зберегти і зміцнити здоров’я.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Створення науково-інформаційного простору з питань збереження та зміцнення здоров’я учасників </w:t>
      </w:r>
      <w:r>
        <w:rPr>
          <w:rFonts w:eastAsia="Times New Roman" w:cs="Times New Roman" w:ascii="Times New Roman" w:hAnsi="Times New Roman"/>
          <w:sz w:val="28"/>
          <w:szCs w:val="28"/>
          <w:lang w:val="uk-UA" w:eastAsia="ru-RU"/>
        </w:rPr>
        <w:t xml:space="preserve">освітнього </w:t>
      </w:r>
      <w:r>
        <w:rPr>
          <w:rFonts w:eastAsia="Times New Roman" w:cs="Times New Roman" w:ascii="Times New Roman" w:hAnsi="Times New Roman"/>
          <w:sz w:val="28"/>
          <w:szCs w:val="28"/>
          <w:lang w:eastAsia="ru-RU"/>
        </w:rPr>
        <w:t>процесу.</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 xml:space="preserve">Розширення та урізноманітнення шляхів взаємодії </w:t>
      </w:r>
      <w:r>
        <w:rPr>
          <w:rFonts w:eastAsia="Times New Roman" w:cs="Times New Roman" w:ascii="Times New Roman" w:hAnsi="Times New Roman"/>
          <w:sz w:val="28"/>
          <w:szCs w:val="28"/>
          <w:lang w:val="uk-UA" w:eastAsia="ru-RU"/>
        </w:rPr>
        <w:t xml:space="preserve"> Центру</w:t>
      </w:r>
      <w:r>
        <w:rPr>
          <w:rFonts w:eastAsia="Times New Roman" w:cs="Times New Roman" w:ascii="Times New Roman" w:hAnsi="Times New Roman"/>
          <w:sz w:val="28"/>
          <w:szCs w:val="28"/>
          <w:lang w:eastAsia="ru-RU"/>
        </w:rPr>
        <w:t>, батьків і громадськості в контексті зміцнення здоров’я.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-Впровадження здоров</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 xml:space="preserve">язбережувального проєкту щодо </w:t>
      </w:r>
      <w:r>
        <w:rPr>
          <w:rFonts w:cs="Times New Roman" w:ascii="Times New Roman" w:hAnsi="Times New Roman"/>
          <w:sz w:val="28"/>
          <w:szCs w:val="28"/>
          <w:shd w:fill="FFFFFF" w:val="clear"/>
        </w:rPr>
        <w:t>сприяння здоров’ю зі створення</w:t>
      </w:r>
      <w:r>
        <w:rPr>
          <w:rFonts w:cs="Times New Roman" w:ascii="Times New Roman" w:hAnsi="Times New Roman"/>
          <w:sz w:val="28"/>
          <w:szCs w:val="28"/>
          <w:shd w:fill="FFFFFF" w:val="clear"/>
          <w:lang w:val="uk-UA"/>
        </w:rPr>
        <w:t>м</w:t>
      </w:r>
      <w:r>
        <w:rPr>
          <w:rFonts w:cs="Times New Roman" w:ascii="Times New Roman" w:hAnsi="Times New Roman"/>
          <w:sz w:val="28"/>
          <w:szCs w:val="28"/>
          <w:shd w:fill="FFFFFF" w:val="clear"/>
        </w:rPr>
        <w:t xml:space="preserve"> здоров’язбережувального середовища</w:t>
      </w:r>
      <w:r>
        <w:rPr>
          <w:rFonts w:eastAsia="Times New Roman" w:cs="Times New Roman" w:ascii="Times New Roman" w:hAnsi="Times New Roman"/>
          <w:sz w:val="28"/>
          <w:szCs w:val="28"/>
          <w:lang w:val="uk-UA" w:eastAsia="ru-RU"/>
        </w:rPr>
        <w:t xml:space="preserve"> «Країна здорових дітей».</w:t>
      </w:r>
    </w:p>
    <w:p>
      <w:pPr>
        <w:pStyle w:val="5"/>
        <w:spacing w:before="0" w:after="200"/>
        <w:jc w:val="both"/>
        <w:rPr>
          <w:rFonts w:ascii="Times New Roman" w:hAnsi="Times New Roman" w:cs="Times New Roman"/>
          <w:color w:val="00000A"/>
          <w:sz w:val="28"/>
          <w:szCs w:val="28"/>
          <w:lang w:val="uk-UA"/>
        </w:rPr>
      </w:pPr>
      <w:r>
        <w:rPr>
          <w:rFonts w:cs="Times New Roman" w:ascii="Times New Roman" w:hAnsi="Times New Roman"/>
          <w:color w:val="00000A"/>
          <w:sz w:val="28"/>
          <w:szCs w:val="28"/>
          <w:lang w:val="uk-UA"/>
        </w:rPr>
      </w:r>
    </w:p>
    <w:p>
      <w:pPr>
        <w:pStyle w:val="5"/>
        <w:spacing w:before="0" w:after="200"/>
        <w:jc w:val="both"/>
        <w:rPr>
          <w:rFonts w:ascii="Times New Roman" w:hAnsi="Times New Roman" w:cs="Times New Roman"/>
          <w:color w:val="00000A"/>
          <w:sz w:val="28"/>
          <w:szCs w:val="28"/>
          <w:lang w:val="uk-UA"/>
        </w:rPr>
      </w:pPr>
      <w:r>
        <w:rPr>
          <w:rFonts w:cs="Times New Roman" w:ascii="Times New Roman" w:hAnsi="Times New Roman"/>
          <w:color w:val="00000A"/>
          <w:sz w:val="28"/>
          <w:szCs w:val="28"/>
          <w:lang w:val="uk-UA"/>
        </w:rPr>
        <w:t>І</w:t>
      </w:r>
      <w:r>
        <w:rPr>
          <w:rFonts w:cs="Times New Roman" w:ascii="Times New Roman" w:hAnsi="Times New Roman"/>
          <w:color w:val="00000A"/>
          <w:sz w:val="28"/>
          <w:szCs w:val="28"/>
          <w:lang w:val="en-US"/>
        </w:rPr>
        <w:t>V</w:t>
      </w:r>
      <w:r>
        <w:rPr>
          <w:rFonts w:cs="Times New Roman" w:ascii="Times New Roman" w:hAnsi="Times New Roman"/>
          <w:color w:val="00000A"/>
          <w:sz w:val="28"/>
          <w:szCs w:val="28"/>
          <w:lang w:val="uk-UA"/>
        </w:rPr>
        <w:t xml:space="preserve">. </w:t>
      </w:r>
      <w:r>
        <w:rPr>
          <w:rFonts w:cs="Times New Roman" w:ascii="Times New Roman" w:hAnsi="Times New Roman"/>
          <w:color w:val="00000A"/>
          <w:sz w:val="28"/>
          <w:szCs w:val="28"/>
        </w:rPr>
        <w:t>Управлінський аспект</w:t>
      </w:r>
      <w:r>
        <w:rPr>
          <w:rFonts w:cs="Times New Roman" w:ascii="Times New Roman" w:hAnsi="Times New Roman"/>
          <w:color w:val="00000A"/>
          <w:sz w:val="28"/>
          <w:szCs w:val="28"/>
          <w:lang w:val="uk-UA"/>
        </w:rPr>
        <w:t>.</w:t>
      </w:r>
    </w:p>
    <w:p>
      <w:pPr>
        <w:pStyle w:val="NormalWeb"/>
        <w:spacing w:lineRule="auto" w:line="276" w:beforeAutospacing="0" w:before="0" w:afterAutospacing="0" w:after="0"/>
        <w:jc w:val="both"/>
        <w:rPr>
          <w:sz w:val="28"/>
          <w:szCs w:val="28"/>
        </w:rPr>
      </w:pPr>
      <w:r>
        <w:rPr>
          <w:sz w:val="28"/>
          <w:szCs w:val="28"/>
        </w:rPr>
        <w:t>Мета:</w:t>
      </w:r>
      <w:r>
        <w:rPr>
          <w:sz w:val="28"/>
          <w:szCs w:val="28"/>
          <w:lang w:val="uk-UA"/>
        </w:rPr>
        <w:t xml:space="preserve"> </w:t>
      </w:r>
      <w:r>
        <w:rPr>
          <w:sz w:val="28"/>
          <w:szCs w:val="28"/>
        </w:rPr>
        <w:t>координація дій усіх учасників освітнього процесу, створення умов для їх продуктивної творчої діяльності.</w:t>
      </w:r>
    </w:p>
    <w:p>
      <w:pPr>
        <w:pStyle w:val="NormalWeb"/>
        <w:spacing w:lineRule="auto" w:line="276" w:beforeAutospacing="0" w:before="0" w:afterAutospacing="0" w:after="0"/>
        <w:jc w:val="both"/>
        <w:rPr>
          <w:sz w:val="28"/>
          <w:szCs w:val="28"/>
        </w:rPr>
      </w:pPr>
      <w:r>
        <w:rPr>
          <w:sz w:val="28"/>
          <w:szCs w:val="28"/>
        </w:rPr>
        <w:t>Основні завдання:</w:t>
      </w:r>
    </w:p>
    <w:p>
      <w:pPr>
        <w:pStyle w:val="NormalWeb"/>
        <w:spacing w:lineRule="auto" w:line="276" w:beforeAutospacing="0" w:before="0" w:afterAutospacing="0" w:after="0"/>
        <w:jc w:val="both"/>
        <w:rPr/>
      </w:pPr>
      <w:r>
        <w:rPr>
          <w:sz w:val="28"/>
          <w:szCs w:val="28"/>
        </w:rPr>
        <w:t>1.Управління якістю освіти на основі нових інноваційних технологій та освітнього моніторингу.</w:t>
      </w:r>
    </w:p>
    <w:p>
      <w:pPr>
        <w:pStyle w:val="NormalWeb"/>
        <w:spacing w:lineRule="auto" w:line="276" w:beforeAutospacing="0" w:before="0" w:afterAutospacing="0" w:after="0"/>
        <w:jc w:val="both"/>
        <w:rPr/>
      </w:pPr>
      <w:r>
        <w:rPr>
          <w:sz w:val="28"/>
          <w:szCs w:val="28"/>
        </w:rPr>
        <w:t>2.Забезпечення відповідної підготовки педагогів, здатних якісно надавати освітні послуги здобувачам освіти.</w:t>
      </w:r>
    </w:p>
    <w:p>
      <w:pPr>
        <w:pStyle w:val="NormalWeb"/>
        <w:spacing w:lineRule="auto" w:line="276" w:beforeAutospacing="0" w:before="0" w:afterAutospacing="0" w:after="0"/>
        <w:jc w:val="both"/>
        <w:rPr/>
      </w:pPr>
      <w:r>
        <w:rPr>
          <w:sz w:val="28"/>
          <w:szCs w:val="28"/>
        </w:rPr>
        <w:t>3.Виконання завдань розвитку, спрямованих на самореалізацію особистості.</w:t>
      </w:r>
    </w:p>
    <w:p>
      <w:pPr>
        <w:pStyle w:val="NormalWeb"/>
        <w:spacing w:lineRule="auto" w:line="276" w:beforeAutospacing="0" w:before="0" w:afterAutospacing="0" w:after="0"/>
        <w:jc w:val="both"/>
        <w:rPr/>
      </w:pPr>
      <w:r>
        <w:rPr>
          <w:sz w:val="28"/>
          <w:szCs w:val="28"/>
        </w:rPr>
        <w:t>4.Створення умов для продуктивної творчої діяльності та проходження сертифікації педагогів.</w:t>
      </w:r>
    </w:p>
    <w:p>
      <w:pPr>
        <w:pStyle w:val="NormalWeb"/>
        <w:spacing w:lineRule="auto" w:line="276" w:beforeAutospacing="0" w:before="0" w:afterAutospacing="0" w:after="0"/>
        <w:jc w:val="both"/>
        <w:rPr>
          <w:sz w:val="28"/>
          <w:szCs w:val="28"/>
        </w:rPr>
      </w:pPr>
      <w:r>
        <w:rPr/>
      </w:r>
    </w:p>
    <w:p>
      <w:pPr>
        <w:pStyle w:val="NormalWeb"/>
        <w:spacing w:lineRule="auto" w:line="276" w:beforeAutospacing="0" w:before="0" w:afterAutospacing="0" w:after="0"/>
        <w:jc w:val="both"/>
        <w:rPr>
          <w:sz w:val="28"/>
          <w:szCs w:val="28"/>
        </w:rPr>
      </w:pPr>
      <w:r>
        <w:rPr>
          <w:sz w:val="28"/>
          <w:szCs w:val="28"/>
        </w:rPr>
        <w:t>Шляхи реалізації:</w:t>
      </w:r>
    </w:p>
    <w:p>
      <w:pPr>
        <w:pStyle w:val="NormalWeb"/>
        <w:spacing w:lineRule="auto" w:line="276" w:beforeAutospacing="0" w:before="0" w:afterAutospacing="0" w:after="0"/>
        <w:jc w:val="both"/>
        <w:rPr/>
      </w:pPr>
      <w:r>
        <w:rPr>
          <w:sz w:val="28"/>
          <w:szCs w:val="28"/>
        </w:rPr>
        <w:t>1.Впровадження в практику роботи Центру інноваційних технологій.</w:t>
      </w:r>
    </w:p>
    <w:p>
      <w:pPr>
        <w:pStyle w:val="NormalWeb"/>
        <w:spacing w:lineRule="auto" w:line="276" w:beforeAutospacing="0" w:before="0" w:afterAutospacing="0" w:after="0"/>
        <w:jc w:val="both"/>
        <w:rPr/>
      </w:pPr>
      <w:r>
        <w:rPr>
          <w:sz w:val="28"/>
          <w:szCs w:val="28"/>
        </w:rPr>
        <w:t>2.Створення сприятливого мікроклімату серед учасників освітнього процесу для успішного реалізації їх творчого потенціалу.</w:t>
      </w:r>
    </w:p>
    <w:p>
      <w:pPr>
        <w:pStyle w:val="NormalWeb"/>
        <w:spacing w:lineRule="auto" w:line="276" w:beforeAutospacing="0" w:before="0" w:afterAutospacing="0" w:after="0"/>
        <w:jc w:val="both"/>
        <w:rPr/>
      </w:pPr>
      <w:r>
        <w:rPr>
          <w:sz w:val="28"/>
          <w:szCs w:val="28"/>
        </w:rPr>
        <w:t>3.Забезпечення виконання замовлень педагогічних працівників щодо підвищення їх фахового рівня через заняття самоосвітою.</w:t>
      </w:r>
    </w:p>
    <w:p>
      <w:pPr>
        <w:pStyle w:val="NormalWeb"/>
        <w:spacing w:lineRule="auto" w:line="276" w:beforeAutospacing="0" w:before="0" w:afterAutospacing="0" w:after="0"/>
        <w:jc w:val="both"/>
        <w:rPr/>
      </w:pPr>
      <w:r>
        <w:rPr>
          <w:sz w:val="28"/>
          <w:szCs w:val="28"/>
        </w:rPr>
        <w:t>4.Підримка ініціативи кожного учасника освітнього процесу в його самореалізації.</w:t>
      </w:r>
    </w:p>
    <w:p>
      <w:pPr>
        <w:pStyle w:val="NormalWeb"/>
        <w:spacing w:lineRule="auto" w:line="276" w:beforeAutospacing="0" w:before="0" w:afterAutospacing="0" w:after="0"/>
        <w:jc w:val="both"/>
        <w:rPr/>
      </w:pPr>
      <w:r>
        <w:rPr>
          <w:sz w:val="28"/>
          <w:szCs w:val="28"/>
        </w:rPr>
        <w:t>5.Розкриття творчого потенціалу учасників освітнього процесу.</w:t>
      </w:r>
    </w:p>
    <w:p>
      <w:pPr>
        <w:pStyle w:val="NormalWeb"/>
        <w:spacing w:lineRule="auto" w:line="276" w:beforeAutospacing="0" w:before="0" w:afterAutospacing="0" w:after="0"/>
        <w:ind w:firstLine="708"/>
        <w:jc w:val="both"/>
        <w:rPr/>
      </w:pPr>
      <w:r>
        <w:rPr>
          <w:sz w:val="28"/>
          <w:szCs w:val="28"/>
        </w:rPr>
        <w:t>Механізм управлінської діяльності включає: діагностику, керування освітньою діяльністю, моніторинг.</w:t>
      </w:r>
    </w:p>
    <w:p>
      <w:pPr>
        <w:pStyle w:val="NormalWeb"/>
        <w:spacing w:lineRule="auto" w:line="276" w:beforeAutospacing="0" w:before="0" w:afterAutospacing="0" w:after="0"/>
        <w:ind w:firstLine="708"/>
        <w:jc w:val="both"/>
        <w:rPr>
          <w:sz w:val="28"/>
          <w:szCs w:val="28"/>
          <w:lang w:val="uk-UA"/>
        </w:rPr>
      </w:pPr>
      <w:r>
        <w:rPr>
          <w:sz w:val="28"/>
          <w:szCs w:val="28"/>
          <w:lang w:val="uk-UA"/>
        </w:rPr>
        <w:t xml:space="preserve">Із метою демократизації контролю в управлінській діяльності передбачається залучення до нього працівників всіх ланок Центру, робота педагогів в режимі академічної свободи. </w:t>
      </w:r>
    </w:p>
    <w:tbl>
      <w:tblPr>
        <w:tblStyle w:val="a7"/>
        <w:tblW w:w="8851" w:type="dxa"/>
        <w:jc w:val="left"/>
        <w:tblInd w:w="720" w:type="dxa"/>
        <w:tblCellMar>
          <w:top w:w="0" w:type="dxa"/>
          <w:left w:w="108" w:type="dxa"/>
          <w:bottom w:w="0" w:type="dxa"/>
          <w:right w:w="108" w:type="dxa"/>
        </w:tblCellMar>
        <w:tblLook w:firstRow="1" w:noVBand="1" w:lastRow="0" w:firstColumn="1" w:lastColumn="0" w:noHBand="0" w:val="04a0"/>
      </w:tblPr>
      <w:tblGrid>
        <w:gridCol w:w="1088"/>
        <w:gridCol w:w="2552"/>
        <w:gridCol w:w="5211"/>
      </w:tblGrid>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w:t>
            </w:r>
          </w:p>
          <w:p>
            <w:pPr>
              <w:pStyle w:val="NormalWeb"/>
              <w:spacing w:lineRule="auto" w:line="276" w:beforeAutospacing="0" w:before="0" w:afterAutospacing="0" w:after="0"/>
              <w:jc w:val="center"/>
              <w:rPr>
                <w:lang w:val="uk-UA"/>
              </w:rPr>
            </w:pPr>
            <w:r>
              <w:rPr>
                <w:lang w:val="uk-UA"/>
              </w:rPr>
              <w:t>з/п</w:t>
            </w:r>
          </w:p>
        </w:tc>
        <w:tc>
          <w:tcPr>
            <w:tcW w:w="2552"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Роки реалізації</w:t>
            </w:r>
          </w:p>
        </w:tc>
        <w:tc>
          <w:tcPr>
            <w:tcW w:w="5211"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Стратегічні завдання</w:t>
            </w:r>
          </w:p>
        </w:tc>
      </w:tr>
      <w:tr>
        <w:trPr/>
        <w:tc>
          <w:tcPr>
            <w:tcW w:w="1088"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552" w:type="dxa"/>
            <w:tcBorders/>
            <w:shd w:fill="auto" w:val="clear"/>
            <w:tcMar>
              <w:left w:w="108" w:type="dxa"/>
            </w:tcMa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2020-2021</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-Забезпечення якості освіти, що відповідає сучасним освітнім стандартам шляхом модернізації змісту й освітніх технологій, створення адаптованої моделі початкової школи на основі концептуальних ідей НУШ.</w:t>
            </w:r>
          </w:p>
          <w:p>
            <w:pPr>
              <w:pStyle w:val="NormalWeb"/>
              <w:spacing w:lineRule="auto" w:line="276" w:beforeAutospacing="0" w:before="0" w:afterAutospacing="0" w:after="0"/>
              <w:jc w:val="both"/>
              <w:rPr>
                <w:lang w:val="uk-UA"/>
              </w:rPr>
            </w:pPr>
            <w:r>
              <w:rPr>
                <w:lang w:val="uk-UA"/>
              </w:rPr>
              <w:t>-Оновлення підходів до оцінки якості освіти шляхом оптимізації системи моніторингу.</w:t>
            </w:r>
          </w:p>
          <w:p>
            <w:pPr>
              <w:pStyle w:val="NormalWeb"/>
              <w:spacing w:lineRule="auto" w:line="276" w:beforeAutospacing="0" w:before="0" w:afterAutospacing="0" w:after="0"/>
              <w:jc w:val="both"/>
              <w:rPr>
                <w:lang w:val="uk-UA"/>
              </w:rPr>
            </w:pPr>
            <w:r>
              <w:rPr>
                <w:lang w:val="uk-UA"/>
              </w:rPr>
              <w:t>-Створення нової моделі курсової перепідготовки педагогічних працівників.</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2</w:t>
            </w:r>
          </w:p>
        </w:tc>
        <w:tc>
          <w:tcPr>
            <w:tcW w:w="2552"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2021-2022</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-Забезпечення системного використання розвиваючих і здоров</w:t>
            </w:r>
            <w:r>
              <w:rPr/>
              <w:t>’</w:t>
            </w:r>
            <w:r>
              <w:rPr>
                <w:lang w:val="uk-UA"/>
              </w:rPr>
              <w:t>язберігаючих  педагогічних технологій в освітній діяльності;</w:t>
            </w:r>
          </w:p>
          <w:p>
            <w:pPr>
              <w:pStyle w:val="NormalWeb"/>
              <w:spacing w:lineRule="auto" w:line="276" w:beforeAutospacing="0" w:before="0" w:afterAutospacing="0" w:after="0"/>
              <w:jc w:val="both"/>
              <w:rPr>
                <w:lang w:val="uk-UA"/>
              </w:rPr>
            </w:pPr>
            <w:r>
              <w:rPr>
                <w:lang w:val="uk-UA"/>
              </w:rPr>
              <w:t>-Активізація діяльності колегіальних органів управління</w:t>
            </w:r>
            <w:bookmarkStart w:id="9" w:name="_GoBack"/>
            <w:bookmarkEnd w:id="9"/>
            <w:r>
              <w:rPr>
                <w:lang w:val="uk-UA"/>
              </w:rPr>
              <w:t xml:space="preserve"> в освітньому просторі Центру.</w:t>
            </w:r>
          </w:p>
          <w:p>
            <w:pPr>
              <w:pStyle w:val="NormalWeb"/>
              <w:spacing w:lineRule="auto" w:line="276" w:beforeAutospacing="0" w:before="0" w:afterAutospacing="0" w:after="0"/>
              <w:jc w:val="both"/>
              <w:rPr>
                <w:lang w:val="uk-UA"/>
              </w:rPr>
            </w:pPr>
            <w:r>
              <w:rPr>
                <w:lang w:val="uk-UA"/>
              </w:rPr>
              <w:t>-Модернізація освітнього середовища відповідно до потреб.</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3</w:t>
            </w:r>
          </w:p>
        </w:tc>
        <w:tc>
          <w:tcPr>
            <w:tcW w:w="2552" w:type="dxa"/>
            <w:tcBorders/>
            <w:shd w:fill="auto" w:val="clear"/>
            <w:tcMar>
              <w:left w:w="108" w:type="dxa"/>
            </w:tcMar>
          </w:tcPr>
          <w:p>
            <w:pPr>
              <w:pStyle w:val="NormalWeb"/>
              <w:spacing w:lineRule="auto" w:line="276" w:beforeAutospacing="0" w:before="0" w:afterAutospacing="0" w:after="0"/>
              <w:jc w:val="center"/>
              <w:rPr/>
            </w:pPr>
            <w:r>
              <w:rPr>
                <w:lang w:val="uk-UA"/>
              </w:rPr>
              <w:t>2022-2023</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-Удосконалення виховної системи в умовах соціалізації особистості.</w:t>
            </w:r>
          </w:p>
          <w:p>
            <w:pPr>
              <w:pStyle w:val="NormalWeb"/>
              <w:spacing w:lineRule="auto" w:line="276" w:beforeAutospacing="0" w:before="0" w:afterAutospacing="0" w:after="0"/>
              <w:jc w:val="both"/>
              <w:rPr>
                <w:lang w:val="uk-UA"/>
              </w:rPr>
            </w:pPr>
            <w:r>
              <w:rPr>
                <w:lang w:val="uk-UA"/>
              </w:rPr>
              <w:t>-Розширення  інформаційного простору Центру.</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4</w:t>
            </w:r>
          </w:p>
        </w:tc>
        <w:tc>
          <w:tcPr>
            <w:tcW w:w="2552" w:type="dxa"/>
            <w:tcBorders/>
            <w:shd w:fill="auto" w:val="clear"/>
            <w:tcMar>
              <w:left w:w="108" w:type="dxa"/>
            </w:tcMar>
          </w:tcPr>
          <w:p>
            <w:pPr>
              <w:pStyle w:val="NormalWeb"/>
              <w:spacing w:lineRule="auto" w:line="276" w:beforeAutospacing="0" w:before="0" w:afterAutospacing="0" w:after="0"/>
              <w:jc w:val="center"/>
              <w:rPr/>
            </w:pPr>
            <w:r>
              <w:rPr>
                <w:lang w:val="uk-UA"/>
              </w:rPr>
              <w:t>2023-2024</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-Реформування ресурсного забезпечення (кадри, матеріали, обладнання) Центру.</w:t>
            </w:r>
          </w:p>
          <w:p>
            <w:pPr>
              <w:pStyle w:val="NormalWeb"/>
              <w:spacing w:lineRule="auto" w:line="276" w:beforeAutospacing="0" w:before="0" w:afterAutospacing="0" w:after="0"/>
              <w:jc w:val="both"/>
              <w:rPr>
                <w:lang w:val="uk-UA"/>
              </w:rPr>
            </w:pPr>
            <w:r>
              <w:rPr>
                <w:lang w:val="uk-UA"/>
              </w:rPr>
              <w:t>-Перехід до профільного навчання.</w:t>
            </w:r>
          </w:p>
        </w:tc>
      </w:tr>
      <w:tr>
        <w:trPr/>
        <w:tc>
          <w:tcPr>
            <w:tcW w:w="1088" w:type="dxa"/>
            <w:tcBorders/>
            <w:shd w:fill="auto" w:val="clear"/>
            <w:tcMar>
              <w:left w:w="108" w:type="dxa"/>
            </w:tcMar>
          </w:tcPr>
          <w:p>
            <w:pPr>
              <w:pStyle w:val="NormalWeb"/>
              <w:spacing w:lineRule="auto" w:line="276" w:beforeAutospacing="0" w:before="0" w:afterAutospacing="0" w:after="0"/>
              <w:jc w:val="center"/>
              <w:rPr>
                <w:lang w:val="uk-UA"/>
              </w:rPr>
            </w:pPr>
            <w:r>
              <w:rPr>
                <w:lang w:val="uk-UA"/>
              </w:rPr>
              <w:t>5</w:t>
            </w:r>
          </w:p>
        </w:tc>
        <w:tc>
          <w:tcPr>
            <w:tcW w:w="2552" w:type="dxa"/>
            <w:tcBorders/>
            <w:shd w:fill="auto" w:val="clear"/>
            <w:tcMar>
              <w:left w:w="108" w:type="dxa"/>
            </w:tcMar>
          </w:tcPr>
          <w:p>
            <w:pPr>
              <w:pStyle w:val="NormalWeb"/>
              <w:spacing w:lineRule="auto" w:line="276" w:beforeAutospacing="0" w:before="0" w:afterAutospacing="0" w:after="0"/>
              <w:jc w:val="center"/>
              <w:rPr/>
            </w:pPr>
            <w:r>
              <w:rPr>
                <w:lang w:val="uk-UA"/>
              </w:rPr>
              <w:t>2024-2025</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 xml:space="preserve">-Підвищення конкурентоздатності на ринку освітніх послуг. </w:t>
            </w:r>
          </w:p>
        </w:tc>
      </w:tr>
    </w:tbl>
    <w:p>
      <w:pPr>
        <w:pStyle w:val="5"/>
        <w:spacing w:before="0" w:after="200"/>
        <w:jc w:val="both"/>
        <w:rPr>
          <w:rFonts w:ascii="Times New Roman" w:hAnsi="Times New Roman" w:eastAsia="Times New Roman" w:cs="Times New Roman"/>
          <w:color w:val="00000A"/>
          <w:sz w:val="28"/>
          <w:szCs w:val="28"/>
          <w:lang w:val="uk-UA" w:eastAsia="ru-RU"/>
        </w:rPr>
      </w:pPr>
      <w:r>
        <w:rPr>
          <w:rFonts w:eastAsia="Times New Roman" w:cs="Times New Roman" w:ascii="Times New Roman" w:hAnsi="Times New Roman"/>
          <w:color w:val="00000A"/>
          <w:sz w:val="28"/>
          <w:szCs w:val="28"/>
          <w:lang w:val="uk-UA" w:eastAsia="ru-RU"/>
        </w:rPr>
      </w:r>
    </w:p>
    <w:p>
      <w:pPr>
        <w:pStyle w:val="5"/>
        <w:spacing w:before="0" w:after="200"/>
        <w:jc w:val="both"/>
        <w:rPr>
          <w:rFonts w:ascii="Times New Roman" w:hAnsi="Times New Roman" w:cs="Times New Roman"/>
          <w:color w:val="00000A"/>
          <w:sz w:val="28"/>
          <w:szCs w:val="28"/>
          <w:lang w:val="uk-UA"/>
        </w:rPr>
      </w:pPr>
      <w:r>
        <w:rPr>
          <w:rFonts w:cs="Times New Roman" w:ascii="Times New Roman" w:hAnsi="Times New Roman"/>
          <w:color w:val="00000A"/>
          <w:sz w:val="28"/>
          <w:szCs w:val="28"/>
          <w:lang w:val="en-US"/>
        </w:rPr>
        <w:t>V</w:t>
      </w:r>
      <w:r>
        <w:rPr>
          <w:rFonts w:cs="Times New Roman" w:ascii="Times New Roman" w:hAnsi="Times New Roman"/>
          <w:color w:val="00000A"/>
          <w:sz w:val="28"/>
          <w:szCs w:val="28"/>
        </w:rPr>
        <w:t>. Психолого-педагогічн</w:t>
      </w:r>
      <w:r>
        <w:rPr>
          <w:rFonts w:cs="Times New Roman" w:ascii="Times New Roman" w:hAnsi="Times New Roman"/>
          <w:color w:val="00000A"/>
          <w:sz w:val="28"/>
          <w:szCs w:val="28"/>
          <w:lang w:val="uk-UA"/>
        </w:rPr>
        <w:t>а складова.</w:t>
      </w:r>
    </w:p>
    <w:p>
      <w:pPr>
        <w:pStyle w:val="NormalWeb"/>
        <w:spacing w:lineRule="auto" w:line="276" w:beforeAutospacing="0" w:before="0" w:afterAutospacing="0" w:after="0"/>
        <w:jc w:val="both"/>
        <w:rPr>
          <w:sz w:val="28"/>
          <w:szCs w:val="28"/>
        </w:rPr>
      </w:pPr>
      <w:r>
        <w:rPr>
          <w:sz w:val="28"/>
          <w:szCs w:val="28"/>
        </w:rPr>
        <w:t>Мета:</w:t>
      </w:r>
      <w:r>
        <w:rPr>
          <w:sz w:val="28"/>
          <w:szCs w:val="28"/>
          <w:lang w:val="uk-UA"/>
        </w:rPr>
        <w:t xml:space="preserve"> </w:t>
      </w:r>
      <w:r>
        <w:rPr>
          <w:sz w:val="28"/>
          <w:szCs w:val="28"/>
        </w:rPr>
        <w:t>формування особистості через шкільне та родинне виховання з урахуванням:</w:t>
      </w:r>
    </w:p>
    <w:p>
      <w:pPr>
        <w:pStyle w:val="NormalWeb"/>
        <w:spacing w:lineRule="auto" w:line="276" w:beforeAutospacing="0" w:before="0" w:afterAutospacing="0" w:after="0"/>
        <w:jc w:val="both"/>
        <w:rPr/>
      </w:pPr>
      <w:r>
        <w:rPr>
          <w:sz w:val="28"/>
          <w:szCs w:val="28"/>
        </w:rPr>
        <w:t>•</w:t>
      </w:r>
      <w:r>
        <w:rPr>
          <w:sz w:val="28"/>
          <w:szCs w:val="28"/>
        </w:rPr>
        <w:t>індивідуальних особливостей;</w:t>
      </w:r>
    </w:p>
    <w:p>
      <w:pPr>
        <w:pStyle w:val="NormalWeb"/>
        <w:spacing w:lineRule="auto" w:line="276" w:beforeAutospacing="0" w:before="0" w:afterAutospacing="0" w:after="0"/>
        <w:jc w:val="both"/>
        <w:rPr/>
      </w:pPr>
      <w:r>
        <w:rPr>
          <w:sz w:val="28"/>
          <w:szCs w:val="28"/>
        </w:rPr>
        <w:t>•</w:t>
      </w:r>
      <w:r>
        <w:rPr>
          <w:sz w:val="28"/>
          <w:szCs w:val="28"/>
        </w:rPr>
        <w:t>здібностей;</w:t>
      </w:r>
    </w:p>
    <w:p>
      <w:pPr>
        <w:pStyle w:val="NormalWeb"/>
        <w:spacing w:lineRule="auto" w:line="276" w:beforeAutospacing="0" w:before="0" w:afterAutospacing="0" w:after="0"/>
        <w:jc w:val="both"/>
        <w:rPr/>
      </w:pPr>
      <w:r>
        <w:rPr>
          <w:sz w:val="28"/>
          <w:szCs w:val="28"/>
        </w:rPr>
        <w:t>•</w:t>
      </w:r>
      <w:r>
        <w:rPr>
          <w:sz w:val="28"/>
          <w:szCs w:val="28"/>
        </w:rPr>
        <w:t>умінь та навичок.</w:t>
      </w:r>
    </w:p>
    <w:p>
      <w:pPr>
        <w:pStyle w:val="NormalWeb"/>
        <w:spacing w:lineRule="auto" w:line="276" w:beforeAutospacing="0" w:before="0" w:afterAutospacing="0" w:after="0"/>
        <w:jc w:val="both"/>
        <w:rPr>
          <w:sz w:val="28"/>
          <w:szCs w:val="28"/>
        </w:rPr>
      </w:pPr>
      <w:r>
        <w:rPr>
          <w:sz w:val="28"/>
          <w:szCs w:val="28"/>
        </w:rPr>
        <w:t>Основні завдання:</w:t>
      </w:r>
    </w:p>
    <w:p>
      <w:pPr>
        <w:pStyle w:val="NormalWeb"/>
        <w:spacing w:lineRule="auto" w:line="276" w:beforeAutospacing="0" w:before="0" w:afterAutospacing="0" w:after="0"/>
        <w:jc w:val="both"/>
        <w:rPr>
          <w:sz w:val="28"/>
          <w:szCs w:val="28"/>
        </w:rPr>
      </w:pPr>
      <w:r>
        <w:rPr>
          <w:sz w:val="28"/>
          <w:szCs w:val="28"/>
        </w:rPr>
        <w:t>1. Створення:</w:t>
      </w:r>
    </w:p>
    <w:p>
      <w:pPr>
        <w:pStyle w:val="NormalWeb"/>
        <w:spacing w:lineRule="auto" w:line="276" w:beforeAutospacing="0" w:before="0" w:afterAutospacing="0" w:after="0"/>
        <w:jc w:val="both"/>
        <w:rPr/>
      </w:pPr>
      <w:r>
        <w:rPr>
          <w:sz w:val="28"/>
          <w:szCs w:val="28"/>
        </w:rPr>
        <w:t>-умов для соціальної самореалізації учасників освітнього процесу;</w:t>
      </w:r>
    </w:p>
    <w:p>
      <w:pPr>
        <w:pStyle w:val="NormalWeb"/>
        <w:spacing w:lineRule="auto" w:line="276" w:beforeAutospacing="0" w:before="0" w:afterAutospacing="0" w:after="0"/>
        <w:jc w:val="both"/>
        <w:rPr/>
      </w:pPr>
      <w:r>
        <w:rPr>
          <w:sz w:val="28"/>
          <w:szCs w:val="28"/>
        </w:rPr>
        <w:t xml:space="preserve">-умов для позитивної адаптації учнів до навчання у </w:t>
      </w:r>
      <w:r>
        <w:rPr>
          <w:sz w:val="28"/>
          <w:szCs w:val="28"/>
          <w:lang w:val="uk-UA"/>
        </w:rPr>
        <w:t xml:space="preserve"> Центрі</w:t>
      </w:r>
      <w:r>
        <w:rPr>
          <w:sz w:val="28"/>
          <w:szCs w:val="28"/>
        </w:rPr>
        <w:t>.</w:t>
      </w:r>
    </w:p>
    <w:p>
      <w:pPr>
        <w:pStyle w:val="NormalWeb"/>
        <w:spacing w:lineRule="auto" w:line="276" w:beforeAutospacing="0" w:before="0" w:afterAutospacing="0" w:after="0"/>
        <w:jc w:val="both"/>
        <w:rPr/>
      </w:pPr>
      <w:r>
        <w:rPr>
          <w:sz w:val="28"/>
          <w:szCs w:val="28"/>
          <w:lang w:val="uk-UA"/>
        </w:rPr>
        <w:t>2</w:t>
      </w:r>
      <w:r>
        <w:rPr>
          <w:sz w:val="28"/>
          <w:szCs w:val="28"/>
        </w:rPr>
        <w:t>.Забезпечення якісного психолого-педагогічного супроводу освітнього процесу.</w:t>
      </w:r>
    </w:p>
    <w:p>
      <w:pPr>
        <w:pStyle w:val="NormalWeb"/>
        <w:spacing w:lineRule="auto" w:line="276" w:beforeAutospacing="0" w:before="0" w:afterAutospacing="0" w:after="0"/>
        <w:jc w:val="both"/>
        <w:rPr/>
      </w:pPr>
      <w:r>
        <w:rPr>
          <w:sz w:val="28"/>
          <w:szCs w:val="28"/>
          <w:lang w:val="uk-UA"/>
        </w:rPr>
        <w:t>3</w:t>
      </w:r>
      <w:r>
        <w:rPr>
          <w:sz w:val="28"/>
          <w:szCs w:val="28"/>
        </w:rPr>
        <w:t>.Практичне забезпечення корекційно-розвивальної роботи:</w:t>
      </w:r>
    </w:p>
    <w:p>
      <w:pPr>
        <w:pStyle w:val="NormalWeb"/>
        <w:spacing w:lineRule="auto" w:line="276" w:beforeAutospacing="0" w:before="0" w:afterAutospacing="0" w:after="0"/>
        <w:jc w:val="both"/>
        <w:rPr/>
      </w:pPr>
      <w:r>
        <w:rPr>
          <w:sz w:val="28"/>
          <w:szCs w:val="28"/>
        </w:rPr>
        <w:t>•</w:t>
      </w:r>
      <w:r>
        <w:rPr>
          <w:sz w:val="28"/>
          <w:szCs w:val="28"/>
        </w:rPr>
        <w:t>діагностики особистісного розвитку;</w:t>
      </w:r>
    </w:p>
    <w:p>
      <w:pPr>
        <w:pStyle w:val="NormalWeb"/>
        <w:spacing w:lineRule="auto" w:line="276" w:beforeAutospacing="0" w:before="0" w:afterAutospacing="0" w:after="0"/>
        <w:jc w:val="both"/>
        <w:rPr/>
      </w:pPr>
      <w:r>
        <w:rPr>
          <w:sz w:val="28"/>
          <w:szCs w:val="28"/>
        </w:rPr>
        <w:t>•</w:t>
      </w:r>
      <w:r>
        <w:rPr>
          <w:sz w:val="28"/>
          <w:szCs w:val="28"/>
        </w:rPr>
        <w:t>ціннісних орієнтацій;</w:t>
      </w:r>
    </w:p>
    <w:p>
      <w:pPr>
        <w:pStyle w:val="NormalWeb"/>
        <w:spacing w:lineRule="auto" w:line="276" w:beforeAutospacing="0" w:before="0" w:afterAutospacing="0" w:after="0"/>
        <w:jc w:val="both"/>
        <w:rPr/>
      </w:pPr>
      <w:r>
        <w:rPr>
          <w:sz w:val="28"/>
          <w:szCs w:val="28"/>
        </w:rPr>
        <w:t>•</w:t>
      </w:r>
      <w:r>
        <w:rPr>
          <w:sz w:val="28"/>
          <w:szCs w:val="28"/>
        </w:rPr>
        <w:t>соціального статусу;</w:t>
      </w:r>
    </w:p>
    <w:p>
      <w:pPr>
        <w:pStyle w:val="NormalWeb"/>
        <w:spacing w:lineRule="auto" w:line="276" w:beforeAutospacing="0" w:before="0" w:afterAutospacing="0" w:after="0"/>
        <w:jc w:val="both"/>
        <w:rPr/>
      </w:pPr>
      <w:r>
        <w:rPr>
          <w:sz w:val="28"/>
          <w:szCs w:val="28"/>
        </w:rPr>
        <w:t>•</w:t>
      </w:r>
      <w:r>
        <w:rPr>
          <w:sz w:val="28"/>
          <w:szCs w:val="28"/>
        </w:rPr>
        <w:t>виявлення вад і проблем соціального розвитку дитини.</w:t>
      </w:r>
    </w:p>
    <w:p>
      <w:pPr>
        <w:pStyle w:val="NormalWeb"/>
        <w:spacing w:lineRule="auto" w:line="276" w:beforeAutospacing="0" w:before="0" w:afterAutospacing="0" w:after="0"/>
        <w:jc w:val="both"/>
        <w:rPr/>
      </w:pPr>
      <w:r>
        <w:rPr>
          <w:sz w:val="28"/>
          <w:szCs w:val="28"/>
          <w:lang w:val="uk-UA"/>
        </w:rPr>
        <w:t>4</w:t>
      </w:r>
      <w:r>
        <w:rPr>
          <w:sz w:val="28"/>
          <w:szCs w:val="28"/>
        </w:rPr>
        <w:t>.Орієнтація на соціально-психологічну профілактику негативних явищ в освітньому середовищі, профілактику девіантної поведінки.</w:t>
      </w:r>
    </w:p>
    <w:p>
      <w:pPr>
        <w:pStyle w:val="NormalWeb"/>
        <w:spacing w:lineRule="auto" w:line="276" w:beforeAutospacing="0" w:before="0" w:afterAutospacing="0" w:after="0"/>
        <w:jc w:val="both"/>
        <w:rPr>
          <w:sz w:val="28"/>
          <w:szCs w:val="28"/>
        </w:rPr>
      </w:pPr>
      <w:r>
        <w:rPr>
          <w:sz w:val="28"/>
          <w:szCs w:val="28"/>
        </w:rPr>
        <w:t>Шляхи реалізації:</w:t>
      </w:r>
    </w:p>
    <w:p>
      <w:pPr>
        <w:pStyle w:val="NormalWeb"/>
        <w:spacing w:lineRule="auto" w:line="276" w:beforeAutospacing="0" w:before="0" w:afterAutospacing="0" w:after="0"/>
        <w:jc w:val="both"/>
        <w:rPr/>
      </w:pPr>
      <w:r>
        <w:rPr>
          <w:sz w:val="28"/>
          <w:szCs w:val="28"/>
        </w:rPr>
        <w:t>1.Психолого-педагогічна діагностика з виявлення у дітей:</w:t>
      </w:r>
    </w:p>
    <w:p>
      <w:pPr>
        <w:pStyle w:val="NormalWeb"/>
        <w:spacing w:lineRule="auto" w:line="276" w:beforeAutospacing="0" w:before="0" w:afterAutospacing="0" w:after="0"/>
        <w:jc w:val="both"/>
        <w:rPr/>
      </w:pPr>
      <w:r>
        <w:rPr>
          <w:sz w:val="28"/>
          <w:szCs w:val="28"/>
        </w:rPr>
        <w:t>•</w:t>
      </w:r>
      <w:r>
        <w:rPr>
          <w:sz w:val="28"/>
          <w:szCs w:val="28"/>
        </w:rPr>
        <w:t>здібностей;</w:t>
      </w:r>
    </w:p>
    <w:p>
      <w:pPr>
        <w:pStyle w:val="NormalWeb"/>
        <w:spacing w:lineRule="auto" w:line="276" w:beforeAutospacing="0" w:before="0" w:afterAutospacing="0" w:after="0"/>
        <w:jc w:val="both"/>
        <w:rPr/>
      </w:pPr>
      <w:r>
        <w:rPr>
          <w:sz w:val="28"/>
          <w:szCs w:val="28"/>
        </w:rPr>
        <w:t>•</w:t>
      </w:r>
      <w:r>
        <w:rPr>
          <w:sz w:val="28"/>
          <w:szCs w:val="28"/>
        </w:rPr>
        <w:t>схильностей;</w:t>
      </w:r>
    </w:p>
    <w:p>
      <w:pPr>
        <w:pStyle w:val="NormalWeb"/>
        <w:spacing w:lineRule="auto" w:line="276" w:beforeAutospacing="0" w:before="0" w:afterAutospacing="0" w:after="0"/>
        <w:jc w:val="both"/>
        <w:rPr/>
      </w:pPr>
      <w:r>
        <w:rPr>
          <w:sz w:val="28"/>
          <w:szCs w:val="28"/>
        </w:rPr>
        <w:t>•</w:t>
      </w:r>
      <w:r>
        <w:rPr>
          <w:sz w:val="28"/>
          <w:szCs w:val="28"/>
        </w:rPr>
        <w:t>потреб;</w:t>
      </w:r>
    </w:p>
    <w:p>
      <w:pPr>
        <w:pStyle w:val="NormalWeb"/>
        <w:spacing w:lineRule="auto" w:line="276" w:beforeAutospacing="0" w:before="0" w:afterAutospacing="0" w:after="0"/>
        <w:jc w:val="both"/>
        <w:rPr/>
      </w:pPr>
      <w:r>
        <w:rPr>
          <w:sz w:val="28"/>
          <w:szCs w:val="28"/>
        </w:rPr>
        <w:t>•</w:t>
      </w:r>
      <w:r>
        <w:rPr>
          <w:sz w:val="28"/>
          <w:szCs w:val="28"/>
        </w:rPr>
        <w:t xml:space="preserve">відстеження динаміки і розвитку </w:t>
      </w:r>
      <w:r>
        <w:rPr>
          <w:sz w:val="28"/>
          <w:szCs w:val="28"/>
          <w:lang w:val="uk-UA"/>
        </w:rPr>
        <w:t xml:space="preserve"> </w:t>
      </w:r>
      <w:r>
        <w:rPr>
          <w:sz w:val="28"/>
          <w:szCs w:val="28"/>
        </w:rPr>
        <w:t xml:space="preserve"> учнів.</w:t>
      </w:r>
    </w:p>
    <w:p>
      <w:pPr>
        <w:pStyle w:val="NormalWeb"/>
        <w:spacing w:lineRule="auto" w:line="276" w:beforeAutospacing="0" w:before="0" w:afterAutospacing="0" w:after="0"/>
        <w:jc w:val="both"/>
        <w:rPr/>
      </w:pPr>
      <w:r>
        <w:rPr>
          <w:sz w:val="28"/>
          <w:szCs w:val="28"/>
        </w:rPr>
        <w:t>2.Консультації та навчання батьків, проведення батьківських зборів.</w:t>
      </w:r>
    </w:p>
    <w:p>
      <w:pPr>
        <w:pStyle w:val="NormalWeb"/>
        <w:spacing w:lineRule="auto" w:line="276" w:beforeAutospacing="0" w:before="0" w:afterAutospacing="0" w:after="0"/>
        <w:jc w:val="both"/>
        <w:rPr/>
      </w:pPr>
      <w:r>
        <w:rPr>
          <w:sz w:val="28"/>
          <w:szCs w:val="28"/>
        </w:rPr>
        <w:t>3.Створення сприятливого психологічного клімату у всіх структурних підрозділах освітнього процесу.</w:t>
      </w:r>
    </w:p>
    <w:p>
      <w:pPr>
        <w:pStyle w:val="NormalWeb"/>
        <w:spacing w:lineRule="auto" w:line="276" w:beforeAutospacing="0" w:before="0" w:afterAutospacing="0" w:after="0"/>
        <w:jc w:val="both"/>
        <w:rPr>
          <w:sz w:val="28"/>
          <w:szCs w:val="28"/>
        </w:rPr>
      </w:pPr>
      <w:r>
        <w:rPr>
          <w:sz w:val="28"/>
          <w:szCs w:val="28"/>
          <w:lang w:val="uk-UA"/>
        </w:rPr>
        <w:t>4</w:t>
      </w:r>
      <w:r>
        <w:rPr>
          <w:sz w:val="28"/>
          <w:szCs w:val="28"/>
        </w:rPr>
        <w:t>.Морально-культурний особистий досвід учасників освітнього процесу.</w:t>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bl>
      <w:tblPr>
        <w:tblStyle w:val="a7"/>
        <w:tblW w:w="8851" w:type="dxa"/>
        <w:jc w:val="left"/>
        <w:tblInd w:w="720" w:type="dxa"/>
        <w:tblCellMar>
          <w:top w:w="0" w:type="dxa"/>
          <w:left w:w="108" w:type="dxa"/>
          <w:bottom w:w="0" w:type="dxa"/>
          <w:right w:w="108" w:type="dxa"/>
        </w:tblCellMar>
        <w:tblLook w:firstRow="1" w:noVBand="1" w:lastRow="0" w:firstColumn="1" w:lastColumn="0" w:noHBand="0" w:val="04a0"/>
      </w:tblPr>
      <w:tblGrid>
        <w:gridCol w:w="1088"/>
        <w:gridCol w:w="2552"/>
        <w:gridCol w:w="5211"/>
      </w:tblGrid>
      <w:tr>
        <w:trPr/>
        <w:tc>
          <w:tcPr>
            <w:tcW w:w="1088"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w:t>
            </w:r>
          </w:p>
          <w:p>
            <w:pPr>
              <w:pStyle w:val="NormalWeb"/>
              <w:spacing w:lineRule="auto" w:line="276" w:beforeAutospacing="0" w:before="0" w:afterAutospacing="0" w:after="0"/>
              <w:jc w:val="center"/>
              <w:rPr>
                <w:lang w:val="uk-UA"/>
              </w:rPr>
            </w:pPr>
            <w:r>
              <w:rPr>
                <w:lang w:val="uk-UA"/>
              </w:rPr>
              <w:t>з/п</w:t>
            </w:r>
          </w:p>
        </w:tc>
        <w:tc>
          <w:tcPr>
            <w:tcW w:w="2552"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Роки реалізації</w:t>
            </w:r>
          </w:p>
        </w:tc>
        <w:tc>
          <w:tcPr>
            <w:tcW w:w="5211"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Стратегічні завдання</w:t>
            </w:r>
          </w:p>
        </w:tc>
      </w:tr>
      <w:tr>
        <w:trPr/>
        <w:tc>
          <w:tcPr>
            <w:tcW w:w="1088" w:type="dxa"/>
            <w:tcBorders/>
            <w:shd w:fill="auto" w:val="clear"/>
            <w:tcMar>
              <w:left w:w="108" w:type="dxa"/>
            </w:tcMar>
            <w:vAlign w:val="cente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1</w:t>
            </w:r>
          </w:p>
        </w:tc>
        <w:tc>
          <w:tcPr>
            <w:tcW w:w="2552" w:type="dxa"/>
            <w:tcBorders/>
            <w:shd w:fill="auto" w:val="clear"/>
            <w:tcMar>
              <w:left w:w="108" w:type="dxa"/>
            </w:tcMar>
            <w:vAlign w:val="center"/>
          </w:tcPr>
          <w:p>
            <w:pPr>
              <w:pStyle w:val="Normal"/>
              <w:spacing w:lineRule="auto" w:line="276" w:before="0" w:after="0"/>
              <w:jc w:val="center"/>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2020-2021</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 xml:space="preserve">- сприяти удосконаленню співпраці працівників психологічної служби закладу з батьками (іншими законними представниками) учнів Центру; </w:t>
            </w:r>
          </w:p>
          <w:p>
            <w:pPr>
              <w:pStyle w:val="NormalWeb"/>
              <w:spacing w:lineRule="auto" w:line="276" w:beforeAutospacing="0" w:before="0" w:afterAutospacing="0" w:after="0"/>
              <w:jc w:val="both"/>
              <w:rPr>
                <w:lang w:val="uk-UA"/>
              </w:rPr>
            </w:pPr>
            <w:r>
              <w:rPr>
                <w:lang w:val="uk-UA"/>
              </w:rPr>
              <w:t>- розробити дієві механізми отримання зворотного зв’язку від батьків та учнів Центру щодо ефективності психологічного супроводу та актуальних особистісних питань.</w:t>
            </w:r>
          </w:p>
        </w:tc>
      </w:tr>
      <w:tr>
        <w:trPr/>
        <w:tc>
          <w:tcPr>
            <w:tcW w:w="1088"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2</w:t>
            </w:r>
          </w:p>
        </w:tc>
        <w:tc>
          <w:tcPr>
            <w:tcW w:w="2552"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2021-2022</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 розробити (адаптувати) корекційно-розвивальні програми для учнів початкової ланки відповідно до їхніх навичок, освітніх потреб та року навчання.</w:t>
            </w:r>
          </w:p>
        </w:tc>
      </w:tr>
      <w:tr>
        <w:trPr/>
        <w:tc>
          <w:tcPr>
            <w:tcW w:w="1088"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3</w:t>
            </w:r>
          </w:p>
        </w:tc>
        <w:tc>
          <w:tcPr>
            <w:tcW w:w="2552" w:type="dxa"/>
            <w:tcBorders/>
            <w:shd w:fill="auto" w:val="clear"/>
            <w:tcMar>
              <w:left w:w="108" w:type="dxa"/>
            </w:tcMar>
            <w:vAlign w:val="center"/>
          </w:tcPr>
          <w:p>
            <w:pPr>
              <w:pStyle w:val="NormalWeb"/>
              <w:spacing w:lineRule="auto" w:line="276" w:beforeAutospacing="0" w:before="0" w:afterAutospacing="0" w:after="0"/>
              <w:jc w:val="center"/>
              <w:rPr/>
            </w:pPr>
            <w:r>
              <w:rPr>
                <w:lang w:val="uk-UA"/>
              </w:rPr>
              <w:t>2022-2023</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 сприяти успішній адаптації учнів 5-го класу до умов середньої ланки;</w:t>
            </w:r>
          </w:p>
          <w:p>
            <w:pPr>
              <w:pStyle w:val="NormalWeb"/>
              <w:spacing w:lineRule="auto" w:line="276" w:beforeAutospacing="0" w:before="0" w:afterAutospacing="0" w:after="0"/>
              <w:jc w:val="both"/>
              <w:rPr>
                <w:lang w:val="uk-UA"/>
              </w:rPr>
            </w:pPr>
            <w:r>
              <w:rPr>
                <w:lang w:val="uk-UA"/>
              </w:rPr>
              <w:t>- забезпечити підготовку та публікацію працівниками психологічної служби матеріалів, розробок занять, тренінгів бесід у періодичних фахових виданнях.</w:t>
            </w:r>
          </w:p>
          <w:p>
            <w:pPr>
              <w:pStyle w:val="NormalWeb"/>
              <w:spacing w:lineRule="auto" w:line="276" w:beforeAutospacing="0" w:before="0" w:afterAutospacing="0" w:after="0"/>
              <w:jc w:val="both"/>
              <w:rPr>
                <w:lang w:val="uk-UA"/>
              </w:rPr>
            </w:pPr>
            <w:r>
              <w:rPr>
                <w:lang w:val="uk-UA"/>
              </w:rPr>
              <w:t>- забезпечити організацію та проведення психолого-педагогічних семінарів з актуальних питань сучасної педагогіки та психології.</w:t>
            </w:r>
          </w:p>
        </w:tc>
      </w:tr>
      <w:tr>
        <w:trPr/>
        <w:tc>
          <w:tcPr>
            <w:tcW w:w="1088"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4</w:t>
            </w:r>
          </w:p>
        </w:tc>
        <w:tc>
          <w:tcPr>
            <w:tcW w:w="2552" w:type="dxa"/>
            <w:tcBorders/>
            <w:shd w:fill="auto" w:val="clear"/>
            <w:tcMar>
              <w:left w:w="108" w:type="dxa"/>
            </w:tcMar>
            <w:vAlign w:val="center"/>
          </w:tcPr>
          <w:p>
            <w:pPr>
              <w:pStyle w:val="NormalWeb"/>
              <w:spacing w:lineRule="auto" w:line="276" w:beforeAutospacing="0" w:before="0" w:afterAutospacing="0" w:after="0"/>
              <w:jc w:val="center"/>
              <w:rPr/>
            </w:pPr>
            <w:r>
              <w:rPr>
                <w:lang w:val="uk-UA"/>
              </w:rPr>
              <w:t>2023-2024</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 сприяти успішній адаптації учнів 5-го класу до умов середньої ланки;</w:t>
            </w:r>
          </w:p>
          <w:p>
            <w:pPr>
              <w:pStyle w:val="NormalWeb"/>
              <w:spacing w:lineRule="auto" w:line="276" w:beforeAutospacing="0" w:before="0" w:afterAutospacing="0" w:after="0"/>
              <w:jc w:val="both"/>
              <w:rPr>
                <w:lang w:val="uk-UA"/>
              </w:rPr>
            </w:pPr>
            <w:r>
              <w:rPr>
                <w:lang w:val="uk-UA"/>
              </w:rPr>
              <w:t>- забезпечити підготовку та публікацію працівниками психологічної служби матеріалів, розробок занять, тренінгів бесід у періодичних фахових виданнях.</w:t>
            </w:r>
          </w:p>
          <w:p>
            <w:pPr>
              <w:pStyle w:val="NormalWeb"/>
              <w:spacing w:lineRule="auto" w:line="276" w:beforeAutospacing="0" w:before="0" w:afterAutospacing="0" w:after="0"/>
              <w:jc w:val="both"/>
              <w:rPr>
                <w:lang w:val="uk-UA"/>
              </w:rPr>
            </w:pPr>
            <w:r>
              <w:rPr>
                <w:lang w:val="uk-UA"/>
              </w:rPr>
              <w:t>- забезпечити організацію та проведення психолого-педагогічних семінарів з актуальних питань сучасної педагогіки та психології.</w:t>
            </w:r>
          </w:p>
        </w:tc>
      </w:tr>
      <w:tr>
        <w:trPr/>
        <w:tc>
          <w:tcPr>
            <w:tcW w:w="1088" w:type="dxa"/>
            <w:tcBorders/>
            <w:shd w:fill="auto" w:val="clear"/>
            <w:tcMar>
              <w:left w:w="108" w:type="dxa"/>
            </w:tcMar>
            <w:vAlign w:val="center"/>
          </w:tcPr>
          <w:p>
            <w:pPr>
              <w:pStyle w:val="NormalWeb"/>
              <w:spacing w:lineRule="auto" w:line="276" w:beforeAutospacing="0" w:before="0" w:afterAutospacing="0" w:after="0"/>
              <w:jc w:val="center"/>
              <w:rPr>
                <w:lang w:val="uk-UA"/>
              </w:rPr>
            </w:pPr>
            <w:r>
              <w:rPr>
                <w:lang w:val="uk-UA"/>
              </w:rPr>
              <w:t>5</w:t>
            </w:r>
          </w:p>
        </w:tc>
        <w:tc>
          <w:tcPr>
            <w:tcW w:w="2552" w:type="dxa"/>
            <w:tcBorders/>
            <w:shd w:fill="auto" w:val="clear"/>
            <w:tcMar>
              <w:left w:w="108" w:type="dxa"/>
            </w:tcMar>
            <w:vAlign w:val="center"/>
          </w:tcPr>
          <w:p>
            <w:pPr>
              <w:pStyle w:val="NormalWeb"/>
              <w:spacing w:lineRule="auto" w:line="276" w:beforeAutospacing="0" w:before="0" w:afterAutospacing="0" w:after="0"/>
              <w:jc w:val="center"/>
              <w:rPr/>
            </w:pPr>
            <w:r>
              <w:rPr>
                <w:lang w:val="uk-UA"/>
              </w:rPr>
              <w:t>2024-2025</w:t>
            </w:r>
          </w:p>
        </w:tc>
        <w:tc>
          <w:tcPr>
            <w:tcW w:w="5211" w:type="dxa"/>
            <w:tcBorders/>
            <w:shd w:fill="auto" w:val="clear"/>
            <w:tcMar>
              <w:left w:w="108" w:type="dxa"/>
            </w:tcMar>
          </w:tcPr>
          <w:p>
            <w:pPr>
              <w:pStyle w:val="NormalWeb"/>
              <w:spacing w:lineRule="auto" w:line="276" w:beforeAutospacing="0" w:before="0" w:afterAutospacing="0" w:after="0"/>
              <w:jc w:val="both"/>
              <w:rPr>
                <w:lang w:val="uk-UA"/>
              </w:rPr>
            </w:pPr>
            <w:r>
              <w:rPr>
                <w:lang w:val="uk-UA"/>
              </w:rPr>
              <w:t>- сприяти успішній адаптації учнів 5-го класу до умов середньої ланки;</w:t>
            </w:r>
          </w:p>
          <w:p>
            <w:pPr>
              <w:pStyle w:val="NormalWeb"/>
              <w:spacing w:lineRule="auto" w:line="276" w:beforeAutospacing="0" w:before="0" w:afterAutospacing="0" w:after="0"/>
              <w:jc w:val="both"/>
              <w:rPr>
                <w:lang w:val="uk-UA"/>
              </w:rPr>
            </w:pPr>
            <w:r>
              <w:rPr>
                <w:lang w:val="uk-UA"/>
              </w:rPr>
              <w:t>- забезпечити організацію та проведення психолого-педагогічних семінарів з актуальних питань сучасної педагогіки та психології.</w:t>
            </w:r>
          </w:p>
          <w:p>
            <w:pPr>
              <w:pStyle w:val="NormalWeb"/>
              <w:spacing w:lineRule="auto" w:line="276" w:beforeAutospacing="0" w:before="0" w:afterAutospacing="0" w:after="0"/>
              <w:jc w:val="both"/>
              <w:rPr>
                <w:lang w:val="uk-UA"/>
              </w:rPr>
            </w:pPr>
            <w:r>
              <w:rPr>
                <w:lang w:val="uk-UA"/>
              </w:rPr>
              <w:t>- сприяти підтриманню діагностичного інструментарію працівників психологічної служби у актуальному стані.</w:t>
            </w:r>
          </w:p>
        </w:tc>
      </w:tr>
    </w:tbl>
    <w:p>
      <w:pPr>
        <w:pStyle w:val="Normal"/>
        <w:numPr>
          <w:ilvl w:val="0"/>
          <w:numId w:val="0"/>
        </w:numPr>
        <w:spacing w:before="0" w:after="0"/>
        <w:jc w:val="both"/>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V</w:t>
      </w:r>
      <w:r>
        <w:rPr>
          <w:rFonts w:eastAsia="Times New Roman" w:cs="Times New Roman" w:ascii="Times New Roman" w:hAnsi="Times New Roman"/>
          <w:bCs/>
          <w:sz w:val="28"/>
          <w:szCs w:val="28"/>
          <w:lang w:val="uk-UA" w:eastAsia="ru-RU"/>
        </w:rPr>
        <w:t>І</w:t>
      </w:r>
      <w:r>
        <w:rPr>
          <w:rFonts w:eastAsia="Times New Roman" w:cs="Times New Roman" w:ascii="Times New Roman" w:hAnsi="Times New Roman"/>
          <w:bCs/>
          <w:sz w:val="28"/>
          <w:szCs w:val="28"/>
          <w:lang w:eastAsia="ru-RU"/>
        </w:rPr>
        <w:t>. Матеріално-технічна складова</w:t>
      </w:r>
    </w:p>
    <w:p>
      <w:pPr>
        <w:pStyle w:val="Normal"/>
        <w:numPr>
          <w:ilvl w:val="0"/>
          <w:numId w:val="0"/>
        </w:numPr>
        <w:spacing w:before="0" w:after="0"/>
        <w:jc w:val="both"/>
        <w:outlineLvl w:val="3"/>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rPr>
          <w:rFonts w:ascii="Times New Roman" w:hAnsi="Times New Roman" w:cs="Times New Roman"/>
          <w:sz w:val="28"/>
          <w:szCs w:val="28"/>
        </w:rPr>
      </w:pPr>
      <w:r>
        <w:rPr>
          <w:rFonts w:cs="Times New Roman" w:ascii="Times New Roman" w:hAnsi="Times New Roman"/>
          <w:sz w:val="28"/>
          <w:szCs w:val="28"/>
        </w:rPr>
        <w:t>Розвиток матеріальної бази Центру на 2021-2025 роки</w:t>
      </w:r>
    </w:p>
    <w:tbl>
      <w:tblPr>
        <w:tblStyle w:val="a7"/>
        <w:tblW w:w="10178" w:type="dxa"/>
        <w:jc w:val="left"/>
        <w:tblInd w:w="675" w:type="dxa"/>
        <w:tblCellMar>
          <w:top w:w="0" w:type="dxa"/>
          <w:left w:w="108" w:type="dxa"/>
          <w:bottom w:w="0" w:type="dxa"/>
          <w:right w:w="108" w:type="dxa"/>
        </w:tblCellMar>
        <w:tblLook w:firstRow="1" w:noVBand="1" w:lastRow="0" w:firstColumn="1" w:lastColumn="0" w:noHBand="0" w:val="04a0"/>
      </w:tblPr>
      <w:tblGrid>
        <w:gridCol w:w="3066"/>
        <w:gridCol w:w="1247"/>
        <w:gridCol w:w="1247"/>
        <w:gridCol w:w="1247"/>
        <w:gridCol w:w="1246"/>
        <w:gridCol w:w="876"/>
        <w:gridCol w:w="2"/>
        <w:gridCol w:w="1246"/>
      </w:tblGrid>
      <w:tr>
        <w:trPr/>
        <w:tc>
          <w:tcPr>
            <w:tcW w:w="3066" w:type="dxa"/>
            <w:tcBorders/>
            <w:shd w:fill="auto" w:val="clear"/>
            <w:tcMar>
              <w:left w:w="108"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2021</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2022</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2023</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2024</w:t>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2025</w:t>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Ремонт даху</w:t>
            </w:r>
          </w:p>
        </w:tc>
        <w:tc>
          <w:tcPr>
            <w:tcW w:w="124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даху актової зали</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даху спортивної зали</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даху спального корпусу</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tabs>
                <w:tab w:val="left" w:pos="324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Ремонт комунікацій</w:t>
            </w:r>
          </w:p>
        </w:tc>
        <w:tc>
          <w:tcPr>
            <w:tcW w:w="124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водопровідної мережі (водонапірна башта-навчальний корпус)</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тепломережі (від котельні до спального корпусу)</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Ремонт приміщень</w:t>
            </w:r>
          </w:p>
        </w:tc>
        <w:tc>
          <w:tcPr>
            <w:tcW w:w="124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сан.вузлів спального корпусу</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Влаштування пандуса на вході в спальний корпус  та заміна вхідних дверей</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Демонтаж вхідних дверей навчального корпусу і влаштування простінка із цегли</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приміщень їдальні</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Ремонт стелі овочесховища</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Заміна дверей спальних кімнат</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Заміна вікон на пластикові (спальний корпус) ІІІ поверх</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tabs>
                <w:tab w:val="left" w:pos="306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Ремонт зовнішньої огорожі</w:t>
            </w:r>
          </w:p>
        </w:tc>
        <w:tc>
          <w:tcPr>
            <w:tcW w:w="124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Заміна металевих секцій</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Заміна секцій євроогорожі</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tabs>
                <w:tab w:val="left" w:pos="2325"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Ремонт протипожежної сигналізації</w:t>
            </w:r>
          </w:p>
        </w:tc>
        <w:tc>
          <w:tcPr>
            <w:tcW w:w="124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Проєктні роботи по ОП і ПС в навчальному корпусі</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rHeight w:val="619" w:hRule="atLeast"/>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Монтажні роботи по ОП і ПС в навчальному корпусі</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tabs>
                <w:tab w:val="left" w:pos="660" w:leader="none"/>
              </w:tabs>
              <w:spacing w:lineRule="auto" w:line="276" w:before="0" w:after="0"/>
              <w:jc w:val="center"/>
              <w:rPr>
                <w:rFonts w:ascii="Times New Roman" w:hAnsi="Times New Roman" w:cs="Times New Roman"/>
                <w:sz w:val="24"/>
                <w:szCs w:val="24"/>
              </w:rPr>
            </w:pPr>
            <w:r>
              <w:rPr>
                <w:rFonts w:cs="Times New Roman" w:ascii="Times New Roman" w:hAnsi="Times New Roman"/>
                <w:sz w:val="24"/>
                <w:szCs w:val="24"/>
                <w:lang w:val="uk-UA"/>
              </w:rPr>
              <w:t xml:space="preserve">Придбання </w:t>
            </w:r>
            <w:r>
              <w:rPr>
                <w:rFonts w:cs="Times New Roman" w:ascii="Times New Roman" w:hAnsi="Times New Roman"/>
                <w:sz w:val="24"/>
                <w:szCs w:val="24"/>
              </w:rPr>
              <w:t>обладнання для пральні</w:t>
            </w:r>
          </w:p>
        </w:tc>
        <w:tc>
          <w:tcPr>
            <w:tcW w:w="124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Промислова машина для прання      25 кг</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tabs>
                <w:tab w:val="left" w:pos="2700" w:leader="none"/>
              </w:tabs>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Закупка обладнання для їдальні</w:t>
            </w:r>
          </w:p>
        </w:tc>
        <w:tc>
          <w:tcPr>
            <w:tcW w:w="1246" w:type="dxa"/>
            <w:tcBorders>
              <w:top w:val="nil"/>
              <w:left w:val="nil"/>
              <w:bottom w:val="nil"/>
              <w:right w:val="nil"/>
              <w:insideH w:val="nil"/>
              <w:insideV w:val="nil"/>
            </w:tcBorders>
            <w:shd w:fill="auto" w:val="clear"/>
          </w:tcPr>
          <w:p>
            <w:pPr>
              <w:pStyle w:val="Normal"/>
              <w:spacing w:lineRule="auto" w:line="240" w:before="0" w:after="0"/>
              <w:rPr/>
            </w:pPr>
            <w:r>
              <w:rPr/>
            </w:r>
          </w:p>
        </w:tc>
      </w:tr>
      <w:tr>
        <w:trPr>
          <w:trHeight w:val="194" w:hRule="atLeast"/>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Шкаф жарочний 3х секціонний</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rHeight w:val="194" w:hRule="atLeast"/>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Посудомиюча машина</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8931" w:type="dxa"/>
            <w:gridSpan w:val="7"/>
            <w:tcBorders/>
            <w:shd w:fill="auto" w:val="clear"/>
            <w:tcMar>
              <w:left w:w="108" w:type="dxa"/>
            </w:tcMar>
          </w:tcPr>
          <w:p>
            <w:pPr>
              <w:pStyle w:val="Normal"/>
              <w:tabs>
                <w:tab w:val="left" w:pos="795" w:leader="none"/>
              </w:tabs>
              <w:spacing w:lineRule="auto" w:line="276"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Придбання</w:t>
            </w:r>
            <w:r>
              <w:rPr>
                <w:rFonts w:cs="Times New Roman" w:ascii="Times New Roman" w:hAnsi="Times New Roman"/>
                <w:sz w:val="24"/>
                <w:szCs w:val="24"/>
              </w:rPr>
              <w:t xml:space="preserve"> обладнання та меблі</w:t>
            </w:r>
            <w:r>
              <w:rPr>
                <w:rFonts w:cs="Times New Roman" w:ascii="Times New Roman" w:hAnsi="Times New Roman"/>
                <w:sz w:val="24"/>
                <w:szCs w:val="24"/>
                <w:lang w:val="uk-UA"/>
              </w:rPr>
              <w:t>в</w:t>
            </w:r>
            <w:r>
              <w:rPr>
                <w:rFonts w:cs="Times New Roman" w:ascii="Times New Roman" w:hAnsi="Times New Roman"/>
                <w:sz w:val="24"/>
                <w:szCs w:val="24"/>
              </w:rPr>
              <w:t xml:space="preserve"> для </w:t>
            </w:r>
            <w:r>
              <w:rPr>
                <w:rFonts w:cs="Times New Roman" w:ascii="Times New Roman" w:hAnsi="Times New Roman"/>
                <w:sz w:val="24"/>
                <w:szCs w:val="24"/>
                <w:lang w:val="uk-UA"/>
              </w:rPr>
              <w:t>класних кімнат</w:t>
            </w:r>
          </w:p>
        </w:tc>
        <w:tc>
          <w:tcPr>
            <w:tcW w:w="124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Парти трансформери зі стільцями для початкових класів 12</w:t>
            </w:r>
            <w:r>
              <w:rPr>
                <w:rFonts w:cs="Times New Roman" w:ascii="Times New Roman" w:hAnsi="Times New Roman"/>
                <w:sz w:val="24"/>
                <w:szCs w:val="24"/>
                <w:lang w:val="uk-UA"/>
              </w:rPr>
              <w:t xml:space="preserve"> </w:t>
            </w:r>
            <w:r>
              <w:rPr>
                <w:rFonts w:cs="Times New Roman" w:ascii="Times New Roman" w:hAnsi="Times New Roman"/>
                <w:sz w:val="24"/>
                <w:szCs w:val="24"/>
              </w:rPr>
              <w:t>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Меблеві стінки для початкових класів 2</w:t>
            </w:r>
            <w:r>
              <w:rPr>
                <w:rFonts w:cs="Times New Roman" w:ascii="Times New Roman" w:hAnsi="Times New Roman"/>
                <w:sz w:val="24"/>
                <w:szCs w:val="24"/>
                <w:lang w:val="uk-UA"/>
              </w:rPr>
              <w:t xml:space="preserve"> </w:t>
            </w:r>
            <w:r>
              <w:rPr>
                <w:rFonts w:cs="Times New Roman" w:ascii="Times New Roman" w:hAnsi="Times New Roman"/>
                <w:sz w:val="24"/>
                <w:szCs w:val="24"/>
              </w:rPr>
              <w:t>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Парти трансформери з стільцями для початкових класів 12</w:t>
            </w:r>
            <w:r>
              <w:rPr>
                <w:rFonts w:cs="Times New Roman" w:ascii="Times New Roman" w:hAnsi="Times New Roman"/>
                <w:sz w:val="24"/>
                <w:szCs w:val="24"/>
                <w:lang w:val="uk-UA"/>
              </w:rPr>
              <w:t xml:space="preserve"> </w:t>
            </w:r>
            <w:r>
              <w:rPr>
                <w:rFonts w:cs="Times New Roman" w:ascii="Times New Roman" w:hAnsi="Times New Roman"/>
                <w:sz w:val="24"/>
                <w:szCs w:val="24"/>
              </w:rPr>
              <w:t>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Меблева стінка в початковий клас</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Стенди у класні кімнати</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Інтерактивна дошка в кабінет математики</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Крісла- трансформери</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Диван в кабінет психолога</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Стол</w:t>
            </w:r>
            <w:r>
              <w:rPr>
                <w:rFonts w:cs="Times New Roman" w:ascii="Times New Roman" w:hAnsi="Times New Roman"/>
                <w:sz w:val="24"/>
                <w:szCs w:val="24"/>
                <w:lang w:val="uk-UA"/>
              </w:rPr>
              <w:t>и</w:t>
            </w:r>
            <w:r>
              <w:rPr>
                <w:rFonts w:cs="Times New Roman" w:ascii="Times New Roman" w:hAnsi="Times New Roman"/>
                <w:sz w:val="24"/>
                <w:szCs w:val="24"/>
              </w:rPr>
              <w:t xml:space="preserve"> для вчителів 5</w:t>
            </w:r>
            <w:r>
              <w:rPr>
                <w:rFonts w:cs="Times New Roman" w:ascii="Times New Roman" w:hAnsi="Times New Roman"/>
                <w:sz w:val="24"/>
                <w:szCs w:val="24"/>
                <w:lang w:val="uk-UA"/>
              </w:rPr>
              <w:t xml:space="preserve"> </w:t>
            </w:r>
            <w:r>
              <w:rPr>
                <w:rFonts w:cs="Times New Roman" w:ascii="Times New Roman" w:hAnsi="Times New Roman"/>
                <w:sz w:val="24"/>
                <w:szCs w:val="24"/>
              </w:rPr>
              <w:t>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Стінка в кабінет трудового навчання</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Комп’ютер в кабінет психолога</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Інтерактивна дошка в кабінет української мови</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Стілець для вчителя</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Телевізори в ігрові кімнати 3 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М’які крісла в ігрові кімнати 6 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Стільці н/м в ігрові кімнати 24 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066" w:type="dxa"/>
            <w:tcBorders/>
            <w:shd w:fill="auto" w:val="clear"/>
            <w:tcMar>
              <w:left w:w="108" w:type="dxa"/>
            </w:tcMar>
          </w:tcPr>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Дивани в ігрові кімнати 3 шт.</w:t>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47"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6" w:type="dxa"/>
            <w:tcBorders/>
            <w:shd w:fill="auto" w:val="clear"/>
            <w:tcMar>
              <w:left w:w="108" w:type="dxa"/>
            </w:tcMa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r>
          </w:p>
        </w:tc>
        <w:tc>
          <w:tcPr>
            <w:tcW w:w="876" w:type="dxa"/>
            <w:tcBorders/>
            <w:shd w:fill="auto" w:val="clear"/>
            <w:tcMar>
              <w:left w:w="108" w:type="dxa"/>
            </w:tcMar>
            <w:vAlign w:val="center"/>
          </w:tcPr>
          <w:p>
            <w:pPr>
              <w:pStyle w:val="Normal"/>
              <w:spacing w:lineRule="auto" w:line="276"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48"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Web"/>
        <w:spacing w:lineRule="auto" w:line="276" w:beforeAutospacing="0" w:before="0" w:afterAutospacing="0" w:after="0"/>
        <w:ind w:firstLine="708"/>
        <w:jc w:val="both"/>
        <w:rPr/>
      </w:pPr>
      <w:r>
        <w:rPr>
          <w:sz w:val="28"/>
          <w:szCs w:val="28"/>
          <w:lang w:val="uk-UA"/>
        </w:rPr>
        <w:t>Фінансово-господарська діяльність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pPr>
        <w:pStyle w:val="NormalWeb"/>
        <w:spacing w:lineRule="auto" w:line="276" w:beforeAutospacing="0" w:before="0" w:afterAutospacing="0" w:after="0"/>
        <w:jc w:val="both"/>
        <w:rPr/>
      </w:pPr>
      <w:r>
        <w:rPr>
          <w:sz w:val="28"/>
          <w:szCs w:val="28"/>
        </w:rPr>
        <w:t>Джерелами позабюджетного фінансування Центру є добровільна благодійна допомога батьків та спонсорів.</w:t>
      </w:r>
    </w:p>
    <w:p>
      <w:pPr>
        <w:pStyle w:val="5"/>
        <w:spacing w:before="0" w:after="200"/>
        <w:jc w:val="both"/>
        <w:rPr>
          <w:rFonts w:ascii="Times New Roman" w:hAnsi="Times New Roman" w:eastAsia="Times New Roman" w:cs="Times New Roman"/>
          <w:bCs/>
          <w:i/>
          <w:i/>
          <w:iCs/>
          <w:color w:val="00000A"/>
          <w:sz w:val="28"/>
          <w:szCs w:val="28"/>
          <w:lang w:eastAsia="ru-RU"/>
        </w:rPr>
      </w:pPr>
      <w:r>
        <w:rPr>
          <w:rFonts w:eastAsia="Times New Roman" w:cs="Times New Roman" w:ascii="Times New Roman" w:hAnsi="Times New Roman"/>
          <w:bCs/>
          <w:i/>
          <w:iCs/>
          <w:color w:val="00000A"/>
          <w:sz w:val="28"/>
          <w:szCs w:val="28"/>
          <w:lang w:eastAsia="ru-RU"/>
        </w:rPr>
      </w:r>
    </w:p>
    <w:p>
      <w:pPr>
        <w:pStyle w:val="5"/>
        <w:spacing w:before="0" w:after="200"/>
        <w:jc w:val="both"/>
        <w:rPr>
          <w:rFonts w:ascii="Times New Roman" w:hAnsi="Times New Roman" w:cs="Times New Roman"/>
          <w:color w:val="00000A"/>
          <w:sz w:val="28"/>
          <w:szCs w:val="28"/>
          <w:lang w:val="uk-UA"/>
        </w:rPr>
      </w:pPr>
      <w:r>
        <w:rPr>
          <w:rFonts w:eastAsia="Times New Roman" w:cs="Times New Roman" w:ascii="Times New Roman" w:hAnsi="Times New Roman"/>
          <w:bCs/>
          <w:iCs/>
          <w:color w:val="00000A"/>
          <w:sz w:val="28"/>
          <w:szCs w:val="28"/>
          <w:lang w:val="uk-UA" w:eastAsia="ru-RU"/>
        </w:rPr>
        <w:t xml:space="preserve"> </w:t>
      </w:r>
      <w:r>
        <w:rPr>
          <w:rFonts w:eastAsia="Times New Roman" w:cs="Times New Roman" w:ascii="Times New Roman" w:hAnsi="Times New Roman"/>
          <w:bCs/>
          <w:iCs/>
          <w:color w:val="00000A"/>
          <w:sz w:val="28"/>
          <w:szCs w:val="28"/>
          <w:lang w:val="uk-UA" w:eastAsia="ru-RU"/>
        </w:rPr>
        <w:t>Очікувані результати.</w:t>
      </w:r>
    </w:p>
    <w:p>
      <w:pPr>
        <w:pStyle w:val="NormalWeb"/>
        <w:spacing w:lineRule="auto" w:line="276" w:beforeAutospacing="0" w:before="0" w:afterAutospacing="0" w:after="0"/>
        <w:jc w:val="both"/>
        <w:rPr>
          <w:sz w:val="28"/>
          <w:szCs w:val="28"/>
          <w:lang w:val="uk-UA"/>
        </w:rPr>
      </w:pPr>
      <w:r>
        <w:rPr>
          <w:sz w:val="28"/>
          <w:szCs w:val="28"/>
          <w:lang w:val="uk-UA"/>
        </w:rPr>
      </w:r>
    </w:p>
    <w:p>
      <w:pPr>
        <w:pStyle w:val="NormalWeb"/>
        <w:spacing w:lineRule="auto" w:line="276" w:beforeAutospacing="0" w:before="0" w:afterAutospacing="0" w:after="0"/>
        <w:ind w:firstLine="708"/>
        <w:jc w:val="both"/>
        <w:rPr/>
      </w:pPr>
      <w:r>
        <w:rPr>
          <w:sz w:val="28"/>
          <w:szCs w:val="28"/>
          <w:lang w:val="uk-UA"/>
        </w:rPr>
        <w:t>Педагоги, як учасники дидактичної підсистеми,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pPr>
        <w:pStyle w:val="NormalWeb"/>
        <w:spacing w:lineRule="auto" w:line="276" w:beforeAutospacing="0" w:before="0" w:afterAutospacing="0" w:after="0"/>
        <w:jc w:val="both"/>
        <w:rPr>
          <w:sz w:val="28"/>
          <w:szCs w:val="28"/>
        </w:rPr>
      </w:pPr>
      <w:r>
        <w:rPr>
          <w:sz w:val="28"/>
          <w:szCs w:val="28"/>
        </w:rPr>
        <w:t>Для впровадження в Центрі особистісно й компетентнісно зорієнтованого навчання у закладі створені сприятливі умови:</w:t>
      </w:r>
    </w:p>
    <w:p>
      <w:pPr>
        <w:pStyle w:val="NormalWeb"/>
        <w:spacing w:lineRule="auto" w:line="276" w:beforeAutospacing="0" w:before="0" w:afterAutospacing="0" w:after="0"/>
        <w:jc w:val="both"/>
        <w:rPr/>
      </w:pPr>
      <w:r>
        <w:rPr>
          <w:sz w:val="28"/>
          <w:szCs w:val="28"/>
        </w:rPr>
        <w:t>•</w:t>
      </w:r>
      <w:r>
        <w:rPr>
          <w:sz w:val="28"/>
          <w:szCs w:val="28"/>
        </w:rPr>
        <w:t>освітній процес здійснюється відповідно до навчального плану;</w:t>
      </w:r>
    </w:p>
    <w:p>
      <w:pPr>
        <w:pStyle w:val="NormalWeb"/>
        <w:spacing w:lineRule="auto" w:line="276" w:beforeAutospacing="0" w:before="0" w:afterAutospacing="0" w:after="0"/>
        <w:jc w:val="both"/>
        <w:rPr/>
      </w:pPr>
      <w:r>
        <w:rPr>
          <w:sz w:val="28"/>
          <w:szCs w:val="28"/>
        </w:rPr>
        <w:t>•</w:t>
      </w:r>
      <w:r>
        <w:rPr>
          <w:sz w:val="28"/>
          <w:szCs w:val="28"/>
        </w:rPr>
        <w:t>удосконалюється мотиваційне середовище дитини;</w:t>
      </w:r>
    </w:p>
    <w:p>
      <w:pPr>
        <w:pStyle w:val="NormalWeb"/>
        <w:spacing w:lineRule="auto" w:line="276" w:beforeAutospacing="0" w:before="0" w:afterAutospacing="0" w:after="0"/>
        <w:jc w:val="both"/>
        <w:rPr/>
      </w:pPr>
      <w:r>
        <w:rPr>
          <w:sz w:val="28"/>
          <w:szCs w:val="28"/>
        </w:rPr>
        <w:t>•</w:t>
      </w:r>
      <w:r>
        <w:rPr>
          <w:sz w:val="28"/>
          <w:szCs w:val="28"/>
        </w:rPr>
        <w:t>створюються можливості вибору учнями освітнього профілю відповідно до індивідуальних психофізичних особливостей та особистих побажань;</w:t>
      </w:r>
    </w:p>
    <w:p>
      <w:pPr>
        <w:pStyle w:val="NormalWeb"/>
        <w:spacing w:lineRule="auto" w:line="276" w:beforeAutospacing="0" w:before="0" w:afterAutospacing="0" w:after="0"/>
        <w:jc w:val="both"/>
        <w:rPr/>
      </w:pPr>
      <w:r>
        <w:rPr>
          <w:sz w:val="28"/>
          <w:szCs w:val="28"/>
        </w:rPr>
        <w:t>•</w:t>
      </w:r>
      <w:r>
        <w:rPr>
          <w:sz w:val="28"/>
          <w:szCs w:val="28"/>
        </w:rPr>
        <w:t>особиста відповідальність педагога за результати наданих освітніх послуг;</w:t>
      </w:r>
    </w:p>
    <w:p>
      <w:pPr>
        <w:pStyle w:val="NormalWeb"/>
        <w:spacing w:lineRule="auto" w:line="276" w:beforeAutospacing="0" w:before="0" w:afterAutospacing="0" w:after="0"/>
        <w:jc w:val="both"/>
        <w:rPr/>
      </w:pPr>
      <w:r>
        <w:rPr>
          <w:sz w:val="28"/>
          <w:szCs w:val="28"/>
        </w:rPr>
        <w:t>•</w:t>
      </w:r>
      <w:r>
        <w:rPr>
          <w:sz w:val="28"/>
          <w:szCs w:val="28"/>
        </w:rPr>
        <w:t>підвищується професійна майстерність педагогів шляхом проходження сертифікації;</w:t>
      </w:r>
    </w:p>
    <w:p>
      <w:pPr>
        <w:pStyle w:val="NormalWeb"/>
        <w:spacing w:lineRule="auto" w:line="276" w:beforeAutospacing="0" w:before="0" w:afterAutospacing="0" w:after="0"/>
        <w:jc w:val="both"/>
        <w:rPr/>
      </w:pPr>
      <w:r>
        <w:rPr>
          <w:sz w:val="28"/>
          <w:szCs w:val="28"/>
        </w:rPr>
        <w:t>•</w:t>
      </w:r>
      <w:r>
        <w:rPr>
          <w:sz w:val="28"/>
          <w:szCs w:val="28"/>
        </w:rPr>
        <w:t>накопичується особистий педагогічний досвід (створення авторських програм, методичних розробок тощо);</w:t>
      </w:r>
    </w:p>
    <w:p>
      <w:pPr>
        <w:pStyle w:val="NormalWeb"/>
        <w:spacing w:lineRule="auto" w:line="276" w:beforeAutospacing="0" w:before="0" w:afterAutospacing="0" w:after="0"/>
        <w:jc w:val="both"/>
        <w:rPr/>
      </w:pPr>
      <w:r>
        <w:rPr>
          <w:sz w:val="28"/>
          <w:szCs w:val="28"/>
        </w:rPr>
        <w:t>•</w:t>
      </w:r>
      <w:r>
        <w:rPr>
          <w:sz w:val="28"/>
          <w:szCs w:val="28"/>
        </w:rPr>
        <w:t>здійснюється комп'ютеризація освітнього процесу;</w:t>
      </w:r>
    </w:p>
    <w:p>
      <w:pPr>
        <w:pStyle w:val="NormalWeb"/>
        <w:spacing w:lineRule="auto" w:line="276" w:beforeAutospacing="0" w:before="0" w:afterAutospacing="0" w:after="0"/>
        <w:jc w:val="both"/>
        <w:rPr/>
      </w:pPr>
      <w:r>
        <w:rPr>
          <w:sz w:val="28"/>
          <w:szCs w:val="28"/>
        </w:rPr>
        <w:t>•</w:t>
      </w:r>
      <w:r>
        <w:rPr>
          <w:sz w:val="28"/>
          <w:szCs w:val="28"/>
        </w:rPr>
        <w:t>розширилася мережа гуртків</w:t>
      </w:r>
      <w:r>
        <w:rPr>
          <w:sz w:val="28"/>
          <w:szCs w:val="28"/>
          <w:lang w:val="uk-UA"/>
        </w:rPr>
        <w:t>, спортивних секцій</w:t>
      </w:r>
      <w:r>
        <w:rPr>
          <w:sz w:val="28"/>
          <w:szCs w:val="28"/>
        </w:rPr>
        <w:t>;</w:t>
      </w:r>
    </w:p>
    <w:p>
      <w:pPr>
        <w:pStyle w:val="NormalWeb"/>
        <w:spacing w:lineRule="auto" w:line="276" w:beforeAutospacing="0" w:before="0" w:afterAutospacing="0" w:after="0"/>
        <w:jc w:val="both"/>
        <w:rPr/>
      </w:pPr>
      <w:r>
        <w:rPr>
          <w:sz w:val="28"/>
          <w:szCs w:val="28"/>
        </w:rPr>
        <w:t>•</w:t>
      </w:r>
      <w:r>
        <w:rPr>
          <w:sz w:val="28"/>
          <w:szCs w:val="28"/>
        </w:rPr>
        <w:t>здобувачі освіти залучаються до участі в управлінні освітніми справами з різних видів діяльності;</w:t>
      </w:r>
    </w:p>
    <w:p>
      <w:pPr>
        <w:pStyle w:val="NormalWeb"/>
        <w:spacing w:lineRule="auto" w:line="276" w:beforeAutospacing="0" w:before="0" w:afterAutospacing="0" w:after="0"/>
        <w:jc w:val="both"/>
        <w:rPr/>
      </w:pPr>
      <w:r>
        <w:rPr>
          <w:sz w:val="28"/>
          <w:szCs w:val="28"/>
        </w:rPr>
        <w:t>•</w:t>
      </w:r>
      <w:r>
        <w:rPr>
          <w:sz w:val="28"/>
          <w:szCs w:val="28"/>
        </w:rPr>
        <w:t>посилюється оздоровча спрямованість освітнього процесу, комплексний підхід до гармонійного формування всіх компонентів здоров'я;</w:t>
      </w:r>
    </w:p>
    <w:p>
      <w:pPr>
        <w:pStyle w:val="NormalWeb"/>
        <w:spacing w:lineRule="auto" w:line="276" w:beforeAutospacing="0" w:before="0" w:afterAutospacing="0" w:after="0"/>
        <w:jc w:val="both"/>
        <w:rPr/>
      </w:pPr>
      <w:r>
        <w:rPr>
          <w:sz w:val="28"/>
          <w:szCs w:val="28"/>
        </w:rPr>
        <w:t>•</w:t>
      </w:r>
      <w:r>
        <w:rPr>
          <w:sz w:val="28"/>
          <w:szCs w:val="28"/>
        </w:rPr>
        <w:t>створюється інформаційне забезпечення для переходу закладу до роботи в відкритому інноваційному режимі;</w:t>
      </w:r>
    </w:p>
    <w:p>
      <w:pPr>
        <w:pStyle w:val="NormalWeb"/>
        <w:spacing w:lineRule="auto" w:line="276" w:beforeAutospacing="0" w:before="0" w:afterAutospacing="0" w:after="0"/>
        <w:jc w:val="both"/>
        <w:rPr/>
      </w:pPr>
      <w:r>
        <w:rPr>
          <w:sz w:val="28"/>
          <w:szCs w:val="28"/>
        </w:rPr>
        <w:t>•</w:t>
      </w:r>
      <w:r>
        <w:rPr>
          <w:sz w:val="28"/>
          <w:szCs w:val="28"/>
        </w:rPr>
        <w:t>упроваджуються інноваційні методи формування життєвої компетентності учнів;</w:t>
      </w:r>
    </w:p>
    <w:p>
      <w:pPr>
        <w:pStyle w:val="NormalWeb"/>
        <w:spacing w:lineRule="auto" w:line="276" w:beforeAutospacing="0" w:before="0" w:afterAutospacing="0" w:after="0"/>
        <w:jc w:val="both"/>
        <w:rPr/>
      </w:pPr>
      <w:r>
        <w:rPr>
          <w:sz w:val="28"/>
          <w:szCs w:val="28"/>
        </w:rPr>
        <w:t>•</w:t>
      </w:r>
      <w:r>
        <w:rPr>
          <w:sz w:val="28"/>
          <w:szCs w:val="28"/>
        </w:rPr>
        <w:t>проводиться діагностика та моніторингові дослідження якості освітніх послуг;</w:t>
      </w:r>
    </w:p>
    <w:p>
      <w:pPr>
        <w:pStyle w:val="NormalWeb"/>
        <w:spacing w:lineRule="auto" w:line="276" w:beforeAutospacing="0" w:before="0" w:afterAutospacing="0" w:after="0"/>
        <w:jc w:val="both"/>
        <w:rPr/>
      </w:pPr>
      <w:r>
        <w:rPr>
          <w:sz w:val="28"/>
          <w:szCs w:val="28"/>
        </w:rPr>
        <w:t>•</w:t>
      </w:r>
      <w:r>
        <w:rPr>
          <w:sz w:val="28"/>
          <w:szCs w:val="28"/>
        </w:rPr>
        <w:t>автономія закладу ( академічна, організаційна, кадрова, фінансова).</w:t>
      </w:r>
    </w:p>
    <w:p>
      <w:pPr>
        <w:pStyle w:val="NormalWeb"/>
        <w:spacing w:lineRule="auto" w:line="276" w:beforeAutospacing="0" w:before="0" w:afterAutospacing="0" w:after="0"/>
        <w:jc w:val="both"/>
        <w:rPr/>
      </w:pPr>
      <w:r>
        <w:rPr>
          <w:sz w:val="28"/>
          <w:szCs w:val="28"/>
          <w:lang w:val="uk-UA"/>
        </w:rPr>
        <w:t xml:space="preserve"> </w:t>
      </w:r>
    </w:p>
    <w:sectPr>
      <w:headerReference w:type="default" r:id="rId3"/>
      <w:type w:val="nextPage"/>
      <w:pgSz w:w="11906" w:h="16838"/>
      <w:pgMar w:left="1701" w:right="567"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4188403"/>
    </w:sdtPr>
    <w:sdtContent>
      <w:p>
        <w:pPr>
          <w:pStyle w:val="Style23"/>
          <w:jc w:val="center"/>
          <w:rPr/>
        </w:pPr>
        <w:r>
          <w:rPr/>
          <w:fldChar w:fldCharType="begin"/>
        </w:r>
        <w:r>
          <w:instrText> PAGE </w:instrText>
        </w:r>
        <w:r>
          <w:fldChar w:fldCharType="separate"/>
        </w:r>
        <w:r>
          <w:t>20</w:t>
        </w:r>
        <w:r>
          <w:fldChar w:fldCharType="end"/>
        </w:r>
      </w:p>
    </w:sdtContent>
  </w:sdt>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49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5">
    <w:name w:val="Heading 5"/>
    <w:basedOn w:val="Normal"/>
    <w:link w:val="50"/>
    <w:uiPriority w:val="9"/>
    <w:unhideWhenUsed/>
    <w:qFormat/>
    <w:rsid w:val="00db221e"/>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uiPriority w:val="9"/>
    <w:qFormat/>
    <w:rsid w:val="00db221e"/>
    <w:rPr>
      <w:rFonts w:ascii="Cambria" w:hAnsi="Cambria" w:eastAsia="" w:cs="" w:asciiTheme="majorHAnsi" w:cstheme="majorBidi" w:eastAsiaTheme="majorEastAsia" w:hAnsiTheme="majorHAnsi"/>
      <w:color w:val="243F60" w:themeColor="accent1" w:themeShade="7f"/>
    </w:rPr>
  </w:style>
  <w:style w:type="character" w:styleId="Style13" w:customStyle="1">
    <w:name w:val="Основной текст с отступом Знак"/>
    <w:basedOn w:val="DefaultParagraphFont"/>
    <w:link w:val="a5"/>
    <w:qFormat/>
    <w:rsid w:val="00d57039"/>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link w:val="a8"/>
    <w:uiPriority w:val="99"/>
    <w:qFormat/>
    <w:rsid w:val="00d51de7"/>
    <w:rPr/>
  </w:style>
  <w:style w:type="character" w:styleId="Style15" w:customStyle="1">
    <w:name w:val="Нижний колонтитул Знак"/>
    <w:basedOn w:val="DefaultParagraphFont"/>
    <w:link w:val="aa"/>
    <w:uiPriority w:val="99"/>
    <w:qFormat/>
    <w:rsid w:val="00d51de7"/>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sz w:val="20"/>
    </w:rPr>
  </w:style>
  <w:style w:type="character" w:styleId="ListLabel301">
    <w:name w:val="ListLabel 301"/>
    <w:qFormat/>
    <w:rPr>
      <w:sz w:val="20"/>
    </w:rPr>
  </w:style>
  <w:style w:type="character" w:styleId="ListLabel302">
    <w:name w:val="ListLabel 302"/>
    <w:qFormat/>
    <w:rPr>
      <w:sz w:val="20"/>
    </w:rPr>
  </w:style>
  <w:style w:type="character" w:styleId="ListLabel303">
    <w:name w:val="ListLabel 303"/>
    <w:qFormat/>
    <w:rPr>
      <w:sz w:val="20"/>
    </w:rPr>
  </w:style>
  <w:style w:type="character" w:styleId="ListLabel304">
    <w:name w:val="ListLabel 304"/>
    <w:qFormat/>
    <w:rPr>
      <w:sz w:val="20"/>
    </w:rPr>
  </w:style>
  <w:style w:type="character" w:styleId="ListLabel305">
    <w:name w:val="ListLabel 305"/>
    <w:qFormat/>
    <w:rPr>
      <w:sz w:val="20"/>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sz w:val="20"/>
    </w:rPr>
  </w:style>
  <w:style w:type="character" w:styleId="ListLabel317">
    <w:name w:val="ListLabel 317"/>
    <w:qFormat/>
    <w:rPr>
      <w:sz w:val="20"/>
    </w:rPr>
  </w:style>
  <w:style w:type="character" w:styleId="ListLabel318">
    <w:name w:val="ListLabel 318"/>
    <w:qFormat/>
    <w:rPr>
      <w:sz w:val="20"/>
    </w:rPr>
  </w:style>
  <w:style w:type="character" w:styleId="ListLabel319">
    <w:name w:val="ListLabel 319"/>
    <w:qFormat/>
    <w:rPr>
      <w:sz w:val="20"/>
    </w:rPr>
  </w:style>
  <w:style w:type="character" w:styleId="ListLabel320">
    <w:name w:val="ListLabel 320"/>
    <w:qFormat/>
    <w:rPr>
      <w:sz w:val="20"/>
    </w:rPr>
  </w:style>
  <w:style w:type="character" w:styleId="ListLabel321">
    <w:name w:val="ListLabel 321"/>
    <w:qFormat/>
    <w:rPr>
      <w:sz w:val="20"/>
    </w:rPr>
  </w:style>
  <w:style w:type="character" w:styleId="ListLabel322">
    <w:name w:val="ListLabel 322"/>
    <w:qFormat/>
    <w:rPr>
      <w:sz w:val="20"/>
    </w:rPr>
  </w:style>
  <w:style w:type="character" w:styleId="ListLabel323">
    <w:name w:val="ListLabel 323"/>
    <w:qFormat/>
    <w:rPr>
      <w:sz w:val="20"/>
    </w:rPr>
  </w:style>
  <w:style w:type="character" w:styleId="ListLabel324">
    <w:name w:val="ListLabel 324"/>
    <w:qFormat/>
    <w:rPr>
      <w:sz w:val="20"/>
    </w:rPr>
  </w:style>
  <w:style w:type="character" w:styleId="ListLabel325">
    <w:name w:val="ListLabel 325"/>
    <w:qFormat/>
    <w:rPr>
      <w:sz w:val="20"/>
    </w:rPr>
  </w:style>
  <w:style w:type="character" w:styleId="ListLabel326">
    <w:name w:val="ListLabel 326"/>
    <w:qFormat/>
    <w:rPr>
      <w:sz w:val="20"/>
    </w:rPr>
  </w:style>
  <w:style w:type="character" w:styleId="ListLabel327">
    <w:name w:val="ListLabel 327"/>
    <w:qFormat/>
    <w:rPr>
      <w:sz w:val="20"/>
    </w:rPr>
  </w:style>
  <w:style w:type="character" w:styleId="ListLabel328">
    <w:name w:val="ListLabel 328"/>
    <w:qFormat/>
    <w:rPr>
      <w:sz w:val="20"/>
    </w:rPr>
  </w:style>
  <w:style w:type="character" w:styleId="ListLabel329">
    <w:name w:val="ListLabel 329"/>
    <w:qFormat/>
    <w:rPr>
      <w:sz w:val="20"/>
    </w:rPr>
  </w:style>
  <w:style w:type="character" w:styleId="ListLabel330">
    <w:name w:val="ListLabel 330"/>
    <w:qFormat/>
    <w:rPr>
      <w:sz w:val="20"/>
    </w:rPr>
  </w:style>
  <w:style w:type="character" w:styleId="ListLabel331">
    <w:name w:val="ListLabel 331"/>
    <w:qFormat/>
    <w:rPr>
      <w:sz w:val="20"/>
    </w:rPr>
  </w:style>
  <w:style w:type="character" w:styleId="ListLabel332">
    <w:name w:val="ListLabel 332"/>
    <w:qFormat/>
    <w:rPr>
      <w:sz w:val="20"/>
    </w:rPr>
  </w:style>
  <w:style w:type="character" w:styleId="ListLabel333">
    <w:name w:val="ListLabel 333"/>
    <w:qFormat/>
    <w:rPr>
      <w:sz w:val="20"/>
    </w:rPr>
  </w:style>
  <w:style w:type="character" w:styleId="ListLabel334">
    <w:name w:val="ListLabel 334"/>
    <w:qFormat/>
    <w:rPr>
      <w:sz w:val="20"/>
    </w:rPr>
  </w:style>
  <w:style w:type="character" w:styleId="ListLabel335">
    <w:name w:val="ListLabel 335"/>
    <w:qFormat/>
    <w:rPr>
      <w:sz w:val="20"/>
    </w:rPr>
  </w:style>
  <w:style w:type="character" w:styleId="ListLabel336">
    <w:name w:val="ListLabel 336"/>
    <w:qFormat/>
    <w:rPr>
      <w:sz w:val="20"/>
    </w:rPr>
  </w:style>
  <w:style w:type="character" w:styleId="ListLabel337">
    <w:name w:val="ListLabel 337"/>
    <w:qFormat/>
    <w:rPr>
      <w:sz w:val="20"/>
    </w:rPr>
  </w:style>
  <w:style w:type="character" w:styleId="ListLabel338">
    <w:name w:val="ListLabel 338"/>
    <w:qFormat/>
    <w:rPr>
      <w:sz w:val="20"/>
    </w:rPr>
  </w:style>
  <w:style w:type="character" w:styleId="ListLabel339">
    <w:name w:val="ListLabel 339"/>
    <w:qFormat/>
    <w:rPr>
      <w:sz w:val="20"/>
    </w:rPr>
  </w:style>
  <w:style w:type="character" w:styleId="ListLabel340">
    <w:name w:val="ListLabel 340"/>
    <w:qFormat/>
    <w:rPr>
      <w:sz w:val="20"/>
    </w:rPr>
  </w:style>
  <w:style w:type="character" w:styleId="ListLabel341">
    <w:name w:val="ListLabel 341"/>
    <w:qFormat/>
    <w:rPr>
      <w:sz w:val="20"/>
    </w:rPr>
  </w:style>
  <w:style w:type="character" w:styleId="ListLabel342">
    <w:name w:val="ListLabel 342"/>
    <w:qFormat/>
    <w:rPr>
      <w:sz w:val="20"/>
    </w:rPr>
  </w:style>
  <w:style w:type="character" w:styleId="ListLabel343">
    <w:name w:val="ListLabel 343"/>
    <w:qFormat/>
    <w:rPr>
      <w:sz w:val="20"/>
    </w:rPr>
  </w:style>
  <w:style w:type="character" w:styleId="ListLabel344">
    <w:name w:val="ListLabel 344"/>
    <w:qFormat/>
    <w:rPr>
      <w:sz w:val="20"/>
    </w:rPr>
  </w:style>
  <w:style w:type="character" w:styleId="ListLabel345">
    <w:name w:val="ListLabel 345"/>
    <w:qFormat/>
    <w:rPr>
      <w:sz w:val="20"/>
    </w:rPr>
  </w:style>
  <w:style w:type="character" w:styleId="ListLabel346">
    <w:name w:val="ListLabel 346"/>
    <w:qFormat/>
    <w:rPr>
      <w:sz w:val="20"/>
    </w:rPr>
  </w:style>
  <w:style w:type="character" w:styleId="ListLabel347">
    <w:name w:val="ListLabel 347"/>
    <w:qFormat/>
    <w:rPr>
      <w:sz w:val="20"/>
    </w:rPr>
  </w:style>
  <w:style w:type="character" w:styleId="ListLabel348">
    <w:name w:val="ListLabel 348"/>
    <w:qFormat/>
    <w:rPr>
      <w:sz w:val="20"/>
    </w:rPr>
  </w:style>
  <w:style w:type="character" w:styleId="ListLabel349">
    <w:name w:val="ListLabel 349"/>
    <w:qFormat/>
    <w:rPr>
      <w:sz w:val="20"/>
    </w:rPr>
  </w:style>
  <w:style w:type="character" w:styleId="ListLabel350">
    <w:name w:val="ListLabel 350"/>
    <w:qFormat/>
    <w:rPr>
      <w:sz w:val="20"/>
    </w:rPr>
  </w:style>
  <w:style w:type="character" w:styleId="ListLabel351">
    <w:name w:val="ListLabel 351"/>
    <w:qFormat/>
    <w:rPr>
      <w:sz w:val="20"/>
    </w:rPr>
  </w:style>
  <w:style w:type="character" w:styleId="ListLabel352">
    <w:name w:val="ListLabel 352"/>
    <w:qFormat/>
    <w:rPr>
      <w:sz w:val="20"/>
    </w:rPr>
  </w:style>
  <w:style w:type="character" w:styleId="ListLabel353">
    <w:name w:val="ListLabel 353"/>
    <w:qFormat/>
    <w:rPr>
      <w:sz w:val="20"/>
    </w:rPr>
  </w:style>
  <w:style w:type="character" w:styleId="ListLabel354">
    <w:name w:val="ListLabel 354"/>
    <w:qFormat/>
    <w:rPr>
      <w:sz w:val="20"/>
    </w:rPr>
  </w:style>
  <w:style w:type="character" w:styleId="ListLabel355">
    <w:name w:val="ListLabel 355"/>
    <w:qFormat/>
    <w:rPr>
      <w:sz w:val="20"/>
    </w:rPr>
  </w:style>
  <w:style w:type="character" w:styleId="ListLabel356">
    <w:name w:val="ListLabel 356"/>
    <w:qFormat/>
    <w:rPr>
      <w:sz w:val="20"/>
    </w:rPr>
  </w:style>
  <w:style w:type="character" w:styleId="ListLabel357">
    <w:name w:val="ListLabel 357"/>
    <w:qFormat/>
    <w:rPr>
      <w:sz w:val="20"/>
    </w:rPr>
  </w:style>
  <w:style w:type="character" w:styleId="ListLabel358">
    <w:name w:val="ListLabel 358"/>
    <w:qFormat/>
    <w:rPr>
      <w:sz w:val="20"/>
    </w:rPr>
  </w:style>
  <w:style w:type="character" w:styleId="ListLabel359">
    <w:name w:val="ListLabel 359"/>
    <w:qFormat/>
    <w:rPr>
      <w:sz w:val="20"/>
    </w:rPr>
  </w:style>
  <w:style w:type="character" w:styleId="ListLabel360">
    <w:name w:val="ListLabel 360"/>
    <w:qFormat/>
    <w:rPr>
      <w:sz w:val="20"/>
    </w:rPr>
  </w:style>
  <w:style w:type="character" w:styleId="ListLabel361">
    <w:name w:val="ListLabel 361"/>
    <w:qFormat/>
    <w:rPr>
      <w:sz w:val="20"/>
    </w:rPr>
  </w:style>
  <w:style w:type="character" w:styleId="ListLabel362">
    <w:name w:val="ListLabel 362"/>
    <w:qFormat/>
    <w:rPr>
      <w:sz w:val="20"/>
    </w:rPr>
  </w:style>
  <w:style w:type="character" w:styleId="ListLabel363">
    <w:name w:val="ListLabel 363"/>
    <w:qFormat/>
    <w:rPr>
      <w:sz w:val="20"/>
    </w:rPr>
  </w:style>
  <w:style w:type="character" w:styleId="ListLabel364">
    <w:name w:val="ListLabel 364"/>
    <w:qFormat/>
    <w:rPr>
      <w:sz w:val="20"/>
    </w:rPr>
  </w:style>
  <w:style w:type="character" w:styleId="ListLabel365">
    <w:name w:val="ListLabel 365"/>
    <w:qFormat/>
    <w:rPr>
      <w:sz w:val="20"/>
    </w:rPr>
  </w:style>
  <w:style w:type="character" w:styleId="ListLabel366">
    <w:name w:val="ListLabel 366"/>
    <w:qFormat/>
    <w:rPr>
      <w:sz w:val="20"/>
    </w:rPr>
  </w:style>
  <w:style w:type="character" w:styleId="ListLabel367">
    <w:name w:val="ListLabel 367"/>
    <w:qFormat/>
    <w:rPr>
      <w:sz w:val="20"/>
    </w:rPr>
  </w:style>
  <w:style w:type="character" w:styleId="ListLabel368">
    <w:name w:val="ListLabel 368"/>
    <w:qFormat/>
    <w:rPr>
      <w:sz w:val="20"/>
    </w:rPr>
  </w:style>
  <w:style w:type="character" w:styleId="ListLabel369">
    <w:name w:val="ListLabel 369"/>
    <w:qFormat/>
    <w:rPr>
      <w:sz w:val="20"/>
    </w:rPr>
  </w:style>
  <w:style w:type="character" w:styleId="ListLabel370">
    <w:name w:val="ListLabel 370"/>
    <w:qFormat/>
    <w:rPr>
      <w:sz w:val="20"/>
    </w:rPr>
  </w:style>
  <w:style w:type="character" w:styleId="ListLabel371">
    <w:name w:val="ListLabel 371"/>
    <w:qFormat/>
    <w:rPr>
      <w:sz w:val="20"/>
    </w:rPr>
  </w:style>
  <w:style w:type="character" w:styleId="ListLabel372">
    <w:name w:val="ListLabel 372"/>
    <w:qFormat/>
    <w:rPr>
      <w:sz w:val="20"/>
    </w:rPr>
  </w:style>
  <w:style w:type="character" w:styleId="ListLabel373">
    <w:name w:val="ListLabel 373"/>
    <w:qFormat/>
    <w:rPr>
      <w:sz w:val="20"/>
    </w:rPr>
  </w:style>
  <w:style w:type="character" w:styleId="ListLabel374">
    <w:name w:val="ListLabel 374"/>
    <w:qFormat/>
    <w:rPr>
      <w:sz w:val="20"/>
    </w:rPr>
  </w:style>
  <w:style w:type="character" w:styleId="ListLabel375">
    <w:name w:val="ListLabel 375"/>
    <w:qFormat/>
    <w:rPr>
      <w:sz w:val="20"/>
    </w:rPr>
  </w:style>
  <w:style w:type="character" w:styleId="ListLabel376">
    <w:name w:val="ListLabel 376"/>
    <w:qFormat/>
    <w:rPr>
      <w:sz w:val="20"/>
    </w:rPr>
  </w:style>
  <w:style w:type="character" w:styleId="ListLabel377">
    <w:name w:val="ListLabel 377"/>
    <w:qFormat/>
    <w:rPr>
      <w:sz w:val="20"/>
    </w:rPr>
  </w:style>
  <w:style w:type="character" w:styleId="ListLabel378">
    <w:name w:val="ListLabel 378"/>
    <w:qFormat/>
    <w:rPr>
      <w:sz w:val="20"/>
    </w:rPr>
  </w:style>
  <w:style w:type="character" w:styleId="ListLabel379">
    <w:name w:val="ListLabel 379"/>
    <w:qFormat/>
    <w:rPr>
      <w:rFonts w:eastAsia="Calibri" w:cs="Calibri"/>
    </w:rPr>
  </w:style>
  <w:style w:type="character" w:styleId="ListLabel380">
    <w:name w:val="ListLabel 380"/>
    <w:qFormat/>
    <w:rPr>
      <w:rFonts w:cs="Courier New"/>
    </w:rPr>
  </w:style>
  <w:style w:type="character" w:styleId="ListLabel381">
    <w:name w:val="ListLabel 381"/>
    <w:qFormat/>
    <w:rPr>
      <w:rFonts w:cs="Courier New"/>
    </w:rPr>
  </w:style>
  <w:style w:type="character" w:styleId="ListLabel382">
    <w:name w:val="ListLabel 382"/>
    <w:qFormat/>
    <w:rPr>
      <w:rFonts w:cs="Courier New"/>
    </w:rPr>
  </w:style>
  <w:style w:type="character" w:styleId="ListLabel383">
    <w:name w:val="ListLabel 383"/>
    <w:qFormat/>
    <w:rPr>
      <w:rFonts w:eastAsia="Calibri" w:cs="Times New Roman"/>
    </w:rPr>
  </w:style>
  <w:style w:type="character" w:styleId="ListLabel384">
    <w:name w:val="ListLabel 384"/>
    <w:qFormat/>
    <w:rPr>
      <w:rFonts w:cs="Courier New"/>
    </w:rPr>
  </w:style>
  <w:style w:type="character" w:styleId="ListLabel385">
    <w:name w:val="ListLabel 385"/>
    <w:qFormat/>
    <w:rPr>
      <w:rFonts w:cs="Courier New"/>
    </w:rPr>
  </w:style>
  <w:style w:type="character" w:styleId="ListLabel386">
    <w:name w:val="ListLabel 386"/>
    <w:qFormat/>
    <w:rPr>
      <w:rFonts w:cs="Courier New"/>
    </w:rPr>
  </w:style>
  <w:style w:type="character" w:styleId="ListLabel387">
    <w:name w:val="ListLabel 387"/>
    <w:qFormat/>
    <w:rPr>
      <w:rFonts w:eastAsia="Calibri" w:cs="Times New Roman"/>
    </w:rPr>
  </w:style>
  <w:style w:type="character" w:styleId="ListLabel388">
    <w:name w:val="ListLabel 388"/>
    <w:qFormat/>
    <w:rPr>
      <w:rFonts w:cs="Courier New"/>
    </w:rPr>
  </w:style>
  <w:style w:type="character" w:styleId="ListLabel389">
    <w:name w:val="ListLabel 389"/>
    <w:qFormat/>
    <w:rPr>
      <w:rFonts w:cs="Courier New"/>
    </w:rPr>
  </w:style>
  <w:style w:type="character" w:styleId="ListLabel390">
    <w:name w:val="ListLabel 390"/>
    <w:qFormat/>
    <w:rPr>
      <w:rFonts w:cs="Courier New"/>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dc750c"/>
    <w:pPr>
      <w:spacing w:before="0" w:after="200"/>
      <w:ind w:left="720" w:hanging="0"/>
      <w:contextualSpacing/>
    </w:pPr>
    <w:rPr/>
  </w:style>
  <w:style w:type="paragraph" w:styleId="NormalWeb">
    <w:name w:val="Normal (Web)"/>
    <w:basedOn w:val="Normal"/>
    <w:unhideWhenUsed/>
    <w:qFormat/>
    <w:rsid w:val="00db221e"/>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Body Text Indent"/>
    <w:basedOn w:val="Normal"/>
    <w:link w:val="a6"/>
    <w:rsid w:val="00d57039"/>
    <w:pPr>
      <w:suppressAutoHyphens w:val="true"/>
      <w:spacing w:lineRule="auto" w:line="240" w:before="0" w:after="225"/>
    </w:pPr>
    <w:rPr>
      <w:rFonts w:ascii="Times New Roman" w:hAnsi="Times New Roman" w:eastAsia="Times New Roman" w:cs="Times New Roman"/>
      <w:sz w:val="24"/>
      <w:szCs w:val="24"/>
      <w:lang w:eastAsia="zh-CN"/>
    </w:rPr>
  </w:style>
  <w:style w:type="paragraph" w:styleId="Rvps2" w:customStyle="1">
    <w:name w:val="rvps2"/>
    <w:basedOn w:val="Normal"/>
    <w:qFormat/>
    <w:rsid w:val="00d53a51"/>
    <w:pPr>
      <w:suppressAutoHyphens w:val="true"/>
      <w:spacing w:lineRule="auto" w:line="240" w:before="280" w:after="280"/>
    </w:pPr>
    <w:rPr>
      <w:rFonts w:ascii="Times New Roman" w:hAnsi="Times New Roman" w:eastAsia="Times New Roman" w:cs="Times New Roman"/>
      <w:sz w:val="24"/>
      <w:szCs w:val="24"/>
      <w:lang w:val="uk-UA" w:eastAsia="zh-CN"/>
    </w:rPr>
  </w:style>
  <w:style w:type="paragraph" w:styleId="Style23">
    <w:name w:val="Header"/>
    <w:basedOn w:val="Normal"/>
    <w:link w:val="a9"/>
    <w:uiPriority w:val="99"/>
    <w:unhideWhenUsed/>
    <w:rsid w:val="00d51de7"/>
    <w:pPr>
      <w:tabs>
        <w:tab w:val="center" w:pos="4819" w:leader="none"/>
        <w:tab w:val="right" w:pos="9639" w:leader="none"/>
      </w:tabs>
      <w:spacing w:lineRule="auto" w:line="240" w:before="0" w:after="0"/>
    </w:pPr>
    <w:rPr/>
  </w:style>
  <w:style w:type="paragraph" w:styleId="Style24">
    <w:name w:val="Footer"/>
    <w:basedOn w:val="Normal"/>
    <w:link w:val="ab"/>
    <w:uiPriority w:val="99"/>
    <w:unhideWhenUsed/>
    <w:rsid w:val="00d51de7"/>
    <w:pPr>
      <w:tabs>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3b35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ada.info/upload/users_files/40056237/67b40ec1a991c1ef45dbadc1a9ae339b.docx"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Application>LibreOffice/5.2.2.2$Windows_x86 LibreOffice_project/8f96e87c890bf8fa77463cd4b640a2312823f3ad</Application>
  <Pages>20</Pages>
  <Words>3721</Words>
  <Characters>28661</Characters>
  <CharactersWithSpaces>32029</CharactersWithSpaces>
  <Paragraphs>496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2020-02-10T10:52:00Z</dcterms:created>
  <dc:creator>Admin</dc:creator>
  <dc:description/>
  <dc:language>ru-RU</dc:language>
  <cp:lastModifiedBy/>
  <dcterms:modified xsi:type="dcterms:W3CDTF">2020-03-12T10:00:58Z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